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2F" w:rsidRPr="00BF21AA" w:rsidRDefault="00BF21AA" w:rsidP="00BF21AA">
      <w:pPr>
        <w:spacing w:after="0" w:line="240" w:lineRule="auto"/>
        <w:jc w:val="center"/>
        <w:rPr>
          <w:rFonts w:ascii="Times New Roman" w:hAnsi="Times New Roman" w:cs="Times New Roman"/>
          <w:b/>
          <w:sz w:val="24"/>
          <w:szCs w:val="24"/>
        </w:rPr>
      </w:pPr>
      <w:r w:rsidRPr="00BF21AA">
        <w:rPr>
          <w:rFonts w:ascii="Times New Roman" w:hAnsi="Times New Roman" w:cs="Times New Roman"/>
          <w:b/>
          <w:sz w:val="24"/>
          <w:szCs w:val="24"/>
        </w:rPr>
        <w:t>SOLUTIONS TO GRADED PROBLEMS APE-1, APOE-3, APE-6, AND AP12-1</w:t>
      </w:r>
    </w:p>
    <w:p w:rsidR="00BF21AA" w:rsidRDefault="00BF21AA" w:rsidP="00BB75A5">
      <w:pPr>
        <w:spacing w:after="0" w:line="240" w:lineRule="auto"/>
        <w:rPr>
          <w:rFonts w:ascii="Times New Roman" w:hAnsi="Times New Roman" w:cs="Times New Roman"/>
          <w:sz w:val="24"/>
          <w:szCs w:val="24"/>
        </w:rPr>
      </w:pPr>
    </w:p>
    <w:p w:rsidR="00BF21AA" w:rsidRDefault="00BF21AA" w:rsidP="00BF21AA">
      <w:pPr>
        <w:pStyle w:val="text24"/>
        <w:spacing w:before="120"/>
        <w:ind w:left="475" w:hanging="475"/>
        <w:rPr>
          <w:b/>
        </w:rPr>
      </w:pPr>
      <w:proofErr w:type="gramStart"/>
      <w:r>
        <w:rPr>
          <w:b/>
        </w:rPr>
        <w:t>APE–1.</w:t>
      </w:r>
      <w:proofErr w:type="gramEnd"/>
    </w:p>
    <w:p w:rsidR="00BF21AA" w:rsidRDefault="00BF21AA" w:rsidP="00BF21AA">
      <w:pPr>
        <w:pStyle w:val="text24"/>
        <w:spacing w:before="0"/>
        <w:ind w:left="475" w:hanging="475"/>
      </w:pPr>
    </w:p>
    <w:p w:rsidR="00BF21AA" w:rsidRPr="00A53A42" w:rsidRDefault="00BF21AA" w:rsidP="00BF21AA">
      <w:pPr>
        <w:pStyle w:val="text24"/>
        <w:spacing w:before="0"/>
        <w:ind w:left="475" w:hanging="475"/>
        <w:rPr>
          <w:b/>
        </w:rPr>
      </w:pPr>
      <w:r w:rsidRPr="00A53A42">
        <w:rPr>
          <w:b/>
        </w:rPr>
        <w:t>Req. 1</w:t>
      </w:r>
    </w:p>
    <w:p w:rsidR="00BF21AA" w:rsidRDefault="00BF21AA" w:rsidP="00BF21AA">
      <w:pPr>
        <w:pStyle w:val="text24"/>
        <w:spacing w:before="0"/>
        <w:ind w:left="475" w:hanging="475"/>
      </w:pPr>
      <w:r>
        <w:tab/>
        <w:t>When the bonds were purchased, the company increased Held-to-Maturity Investments and decreased Cash.</w:t>
      </w:r>
    </w:p>
    <w:p w:rsidR="00BF21AA" w:rsidRPr="00A53A42" w:rsidRDefault="00BF21AA" w:rsidP="00BF21AA">
      <w:pPr>
        <w:pStyle w:val="text24"/>
        <w:spacing w:before="0"/>
        <w:ind w:left="475" w:hanging="475"/>
        <w:rPr>
          <w:b/>
        </w:rPr>
      </w:pPr>
    </w:p>
    <w:p w:rsidR="00BF21AA" w:rsidRPr="00A53A42" w:rsidRDefault="00BF21AA" w:rsidP="00BF21AA">
      <w:pPr>
        <w:pStyle w:val="text24"/>
        <w:spacing w:before="0"/>
        <w:ind w:left="475" w:hanging="475"/>
        <w:rPr>
          <w:b/>
        </w:rPr>
      </w:pPr>
      <w:r w:rsidRPr="00A53A42">
        <w:rPr>
          <w:b/>
        </w:rPr>
        <w:t>Req. 2</w:t>
      </w:r>
    </w:p>
    <w:p w:rsidR="00BF21AA" w:rsidRDefault="00BF21AA" w:rsidP="00BF21AA">
      <w:pPr>
        <w:pStyle w:val="text24"/>
        <w:spacing w:before="0"/>
        <w:ind w:left="475" w:hanging="475"/>
      </w:pPr>
      <w:r>
        <w:tab/>
        <w:t>When interest was received on the investments, Cash increased (based on the stated rate) and Interest Revenue increased (based on the effective rate).  The bonds were purchased at a premium, so the Held-to-Maturity Investments account was decreased for the difference between the cash received and the interest revenue recorded.</w:t>
      </w:r>
    </w:p>
    <w:p w:rsidR="00BF21AA" w:rsidRDefault="00BF21AA" w:rsidP="00BF21AA">
      <w:pPr>
        <w:pStyle w:val="text24"/>
        <w:spacing w:before="0"/>
        <w:ind w:left="475" w:hanging="475"/>
      </w:pPr>
    </w:p>
    <w:p w:rsidR="00BF21AA" w:rsidRPr="00A53A42" w:rsidRDefault="00BF21AA" w:rsidP="00BF21AA">
      <w:pPr>
        <w:pStyle w:val="text24"/>
        <w:spacing w:before="0"/>
        <w:ind w:left="475" w:hanging="475"/>
        <w:rPr>
          <w:b/>
        </w:rPr>
      </w:pPr>
      <w:r w:rsidRPr="00A53A42">
        <w:rPr>
          <w:b/>
        </w:rPr>
        <w:t>Req. 3</w:t>
      </w:r>
    </w:p>
    <w:p w:rsidR="00BF21AA" w:rsidRDefault="00BF21AA" w:rsidP="00BF21AA">
      <w:pPr>
        <w:pStyle w:val="text24"/>
        <w:spacing w:before="0"/>
        <w:ind w:left="475" w:hanging="475"/>
      </w:pPr>
      <w:r>
        <w:tab/>
        <w:t>No journal entry is required.  A decrease in the fair value of bonds in the held-to-maturity portfolio is not recorded.</w:t>
      </w:r>
    </w:p>
    <w:p w:rsidR="00BF21AA" w:rsidRDefault="00BF21AA" w:rsidP="00BF21AA">
      <w:pPr>
        <w:pStyle w:val="text24"/>
        <w:spacing w:before="0"/>
        <w:ind w:left="475" w:hanging="475"/>
      </w:pPr>
    </w:p>
    <w:p w:rsidR="00736143" w:rsidRDefault="00736143" w:rsidP="00736143">
      <w:pPr>
        <w:pStyle w:val="text"/>
        <w:spacing w:before="0"/>
        <w:ind w:left="480" w:hanging="480"/>
        <w:rPr>
          <w:b/>
        </w:rPr>
      </w:pPr>
      <w:proofErr w:type="gramStart"/>
      <w:r>
        <w:rPr>
          <w:b/>
        </w:rPr>
        <w:t>APE–3.</w:t>
      </w:r>
      <w:proofErr w:type="gramEnd"/>
    </w:p>
    <w:p w:rsidR="00736143" w:rsidRPr="00736143" w:rsidRDefault="00736143" w:rsidP="00736143">
      <w:pPr>
        <w:pStyle w:val="text"/>
        <w:rPr>
          <w:b/>
        </w:rPr>
      </w:pPr>
      <w:r w:rsidRPr="00736143">
        <w:rPr>
          <w:b/>
        </w:rPr>
        <w:t>Req. 1</w:t>
      </w:r>
    </w:p>
    <w:p w:rsidR="00736143" w:rsidRDefault="00736143" w:rsidP="00736143">
      <w:pPr>
        <w:pStyle w:val="text"/>
        <w:spacing w:before="160"/>
      </w:pPr>
      <w:r>
        <w:t xml:space="preserve">The fair value method of accounting for long-term investments must be used in this situation because 6% of the outstanding voting stock of Square Corporation is owned (12,000 shares </w:t>
      </w:r>
      <w:r>
        <w:rPr>
          <w:rFonts w:ascii="Times New Roman" w:hAnsi="Times New Roman" w:cs="Times New Roman"/>
        </w:rPr>
        <w:t>÷</w:t>
      </w:r>
      <w:r>
        <w:t xml:space="preserve"> 200,000 shares outstanding). The fair value method must be used when less than 20% of the outstanding stock is owned because the investor company cannot exercise significant influence or control.</w:t>
      </w:r>
    </w:p>
    <w:p w:rsidR="00736143" w:rsidRPr="00736143" w:rsidRDefault="00736143" w:rsidP="00736143">
      <w:pPr>
        <w:pStyle w:val="text"/>
        <w:rPr>
          <w:b/>
        </w:rPr>
      </w:pPr>
      <w:r w:rsidRPr="00736143">
        <w:rPr>
          <w:b/>
        </w:rPr>
        <w:t>Req. 2</w:t>
      </w:r>
    </w:p>
    <w:tbl>
      <w:tblPr>
        <w:tblW w:w="9600" w:type="dxa"/>
        <w:tblLayout w:type="fixed"/>
        <w:tblCellMar>
          <w:left w:w="0" w:type="dxa"/>
          <w:right w:w="0" w:type="dxa"/>
        </w:tblCellMar>
        <w:tblLook w:val="04A0" w:firstRow="1" w:lastRow="0" w:firstColumn="1" w:lastColumn="0" w:noHBand="0" w:noVBand="1"/>
      </w:tblPr>
      <w:tblGrid>
        <w:gridCol w:w="480"/>
        <w:gridCol w:w="4380"/>
        <w:gridCol w:w="960"/>
        <w:gridCol w:w="240"/>
        <w:gridCol w:w="960"/>
        <w:gridCol w:w="240"/>
        <w:gridCol w:w="1260"/>
        <w:gridCol w:w="240"/>
        <w:gridCol w:w="840"/>
      </w:tblGrid>
      <w:tr w:rsidR="00736143" w:rsidTr="00736143">
        <w:tc>
          <w:tcPr>
            <w:tcW w:w="480" w:type="dxa"/>
            <w:hideMark/>
          </w:tcPr>
          <w:p w:rsidR="00736143" w:rsidRDefault="00736143">
            <w:pPr>
              <w:pStyle w:val="textleaders"/>
              <w:tabs>
                <w:tab w:val="left" w:leader="dot" w:pos="3500"/>
              </w:tabs>
              <w:spacing w:before="120"/>
            </w:pPr>
            <w:r>
              <w:t>a.</w:t>
            </w:r>
          </w:p>
        </w:tc>
        <w:tc>
          <w:tcPr>
            <w:tcW w:w="4380" w:type="dxa"/>
            <w:hideMark/>
          </w:tcPr>
          <w:p w:rsidR="00736143" w:rsidRDefault="00736143">
            <w:pPr>
              <w:pStyle w:val="textleaders"/>
              <w:tabs>
                <w:tab w:val="clear" w:pos="3120"/>
                <w:tab w:val="left" w:leader="dot" w:pos="3960"/>
              </w:tabs>
              <w:spacing w:before="120"/>
            </w:pPr>
            <w:r>
              <w:t>Acquisition:</w:t>
            </w:r>
          </w:p>
        </w:tc>
        <w:tc>
          <w:tcPr>
            <w:tcW w:w="2160" w:type="dxa"/>
            <w:gridSpan w:val="3"/>
            <w:tcBorders>
              <w:top w:val="nil"/>
              <w:left w:val="nil"/>
              <w:bottom w:val="single" w:sz="6" w:space="0" w:color="auto"/>
              <w:right w:val="nil"/>
            </w:tcBorders>
            <w:hideMark/>
          </w:tcPr>
          <w:p w:rsidR="00736143" w:rsidRDefault="00736143">
            <w:pPr>
              <w:pStyle w:val="text0r"/>
              <w:spacing w:before="120" w:after="0"/>
              <w:jc w:val="center"/>
              <w:rPr>
                <w:b/>
              </w:rPr>
            </w:pPr>
            <w:r>
              <w:rPr>
                <w:b/>
              </w:rPr>
              <w:t>2014</w:t>
            </w:r>
          </w:p>
        </w:tc>
        <w:tc>
          <w:tcPr>
            <w:tcW w:w="240" w:type="dxa"/>
          </w:tcPr>
          <w:p w:rsidR="00736143" w:rsidRDefault="00736143">
            <w:pPr>
              <w:pStyle w:val="text0r"/>
              <w:spacing w:before="120" w:after="0"/>
              <w:rPr>
                <w:b/>
              </w:rPr>
            </w:pPr>
          </w:p>
        </w:tc>
        <w:tc>
          <w:tcPr>
            <w:tcW w:w="2340" w:type="dxa"/>
            <w:gridSpan w:val="3"/>
            <w:tcBorders>
              <w:top w:val="nil"/>
              <w:left w:val="nil"/>
              <w:bottom w:val="single" w:sz="6" w:space="0" w:color="auto"/>
              <w:right w:val="nil"/>
            </w:tcBorders>
            <w:hideMark/>
          </w:tcPr>
          <w:p w:rsidR="00736143" w:rsidRDefault="00736143">
            <w:pPr>
              <w:pStyle w:val="text0r"/>
              <w:spacing w:before="120" w:after="0"/>
              <w:jc w:val="center"/>
              <w:rPr>
                <w:b/>
              </w:rPr>
            </w:pPr>
            <w:r>
              <w:rPr>
                <w:b/>
              </w:rPr>
              <w:t>2015</w:t>
            </w:r>
          </w:p>
        </w:tc>
      </w:tr>
      <w:tr w:rsidR="00736143" w:rsidTr="00736143">
        <w:tc>
          <w:tcPr>
            <w:tcW w:w="480" w:type="dxa"/>
          </w:tcPr>
          <w:p w:rsidR="00736143" w:rsidRDefault="00736143">
            <w:pPr>
              <w:pStyle w:val="textleaders"/>
              <w:tabs>
                <w:tab w:val="left" w:leader="dot" w:pos="3500"/>
              </w:tabs>
            </w:pPr>
          </w:p>
        </w:tc>
        <w:tc>
          <w:tcPr>
            <w:tcW w:w="4380" w:type="dxa"/>
            <w:hideMark/>
          </w:tcPr>
          <w:p w:rsidR="00736143" w:rsidRDefault="00736143">
            <w:pPr>
              <w:pStyle w:val="textleaders"/>
              <w:tabs>
                <w:tab w:val="clear" w:pos="3120"/>
                <w:tab w:val="left" w:leader="dot" w:pos="3960"/>
              </w:tabs>
            </w:pPr>
            <w:r>
              <w:t>Investments in AFS securities (+A)</w:t>
            </w:r>
            <w:r>
              <w:tab/>
            </w:r>
          </w:p>
        </w:tc>
        <w:tc>
          <w:tcPr>
            <w:tcW w:w="960" w:type="dxa"/>
            <w:hideMark/>
          </w:tcPr>
          <w:p w:rsidR="00736143" w:rsidRDefault="00736143">
            <w:pPr>
              <w:pStyle w:val="text0r"/>
              <w:spacing w:after="0"/>
            </w:pPr>
            <w:r>
              <w:t>300,000</w:t>
            </w:r>
          </w:p>
        </w:tc>
        <w:tc>
          <w:tcPr>
            <w:tcW w:w="240" w:type="dxa"/>
          </w:tcPr>
          <w:p w:rsidR="00736143" w:rsidRDefault="00736143">
            <w:pPr>
              <w:pStyle w:val="text0r"/>
              <w:spacing w:after="0"/>
            </w:pPr>
          </w:p>
        </w:tc>
        <w:tc>
          <w:tcPr>
            <w:tcW w:w="960" w:type="dxa"/>
          </w:tcPr>
          <w:p w:rsidR="00736143" w:rsidRDefault="00736143">
            <w:pPr>
              <w:pStyle w:val="text0r"/>
              <w:spacing w:after="0"/>
            </w:pPr>
          </w:p>
        </w:tc>
        <w:tc>
          <w:tcPr>
            <w:tcW w:w="240" w:type="dxa"/>
          </w:tcPr>
          <w:p w:rsidR="00736143" w:rsidRDefault="00736143">
            <w:pPr>
              <w:pStyle w:val="text0r"/>
              <w:spacing w:after="0"/>
            </w:pPr>
          </w:p>
        </w:tc>
        <w:tc>
          <w:tcPr>
            <w:tcW w:w="1260" w:type="dxa"/>
          </w:tcPr>
          <w:p w:rsidR="00736143" w:rsidRDefault="00736143">
            <w:pPr>
              <w:pStyle w:val="text0r"/>
              <w:spacing w:after="0"/>
            </w:pPr>
          </w:p>
        </w:tc>
        <w:tc>
          <w:tcPr>
            <w:tcW w:w="240" w:type="dxa"/>
          </w:tcPr>
          <w:p w:rsidR="00736143" w:rsidRDefault="00736143">
            <w:pPr>
              <w:pStyle w:val="text0r"/>
              <w:spacing w:after="0"/>
            </w:pPr>
          </w:p>
        </w:tc>
        <w:tc>
          <w:tcPr>
            <w:tcW w:w="840" w:type="dxa"/>
          </w:tcPr>
          <w:p w:rsidR="00736143" w:rsidRDefault="00736143">
            <w:pPr>
              <w:pStyle w:val="text0r"/>
              <w:spacing w:after="0"/>
            </w:pPr>
          </w:p>
        </w:tc>
      </w:tr>
      <w:tr w:rsidR="00736143" w:rsidTr="00736143">
        <w:tc>
          <w:tcPr>
            <w:tcW w:w="480" w:type="dxa"/>
          </w:tcPr>
          <w:p w:rsidR="00736143" w:rsidRDefault="00736143">
            <w:pPr>
              <w:pStyle w:val="textleaders"/>
              <w:tabs>
                <w:tab w:val="left" w:leader="dot" w:pos="3500"/>
              </w:tabs>
            </w:pPr>
          </w:p>
        </w:tc>
        <w:tc>
          <w:tcPr>
            <w:tcW w:w="4380" w:type="dxa"/>
            <w:hideMark/>
          </w:tcPr>
          <w:p w:rsidR="00736143" w:rsidRDefault="00736143">
            <w:pPr>
              <w:pStyle w:val="textleaders"/>
              <w:tabs>
                <w:tab w:val="clear" w:pos="3120"/>
                <w:tab w:val="left" w:leader="dot" w:pos="3960"/>
              </w:tabs>
            </w:pPr>
            <w:r>
              <w:t> </w:t>
            </w:r>
            <w:r>
              <w:t>Cash (– A)</w:t>
            </w:r>
            <w:r>
              <w:tab/>
            </w:r>
          </w:p>
        </w:tc>
        <w:tc>
          <w:tcPr>
            <w:tcW w:w="960" w:type="dxa"/>
          </w:tcPr>
          <w:p w:rsidR="00736143" w:rsidRDefault="00736143">
            <w:pPr>
              <w:pStyle w:val="text0r"/>
              <w:spacing w:after="0"/>
            </w:pPr>
          </w:p>
        </w:tc>
        <w:tc>
          <w:tcPr>
            <w:tcW w:w="240" w:type="dxa"/>
          </w:tcPr>
          <w:p w:rsidR="00736143" w:rsidRDefault="00736143">
            <w:pPr>
              <w:pStyle w:val="text0r"/>
              <w:spacing w:after="0"/>
            </w:pPr>
          </w:p>
        </w:tc>
        <w:tc>
          <w:tcPr>
            <w:tcW w:w="960" w:type="dxa"/>
            <w:hideMark/>
          </w:tcPr>
          <w:p w:rsidR="00736143" w:rsidRDefault="00736143">
            <w:pPr>
              <w:pStyle w:val="text0r"/>
              <w:spacing w:after="0"/>
            </w:pPr>
            <w:r>
              <w:t>300,000</w:t>
            </w:r>
          </w:p>
        </w:tc>
        <w:tc>
          <w:tcPr>
            <w:tcW w:w="240" w:type="dxa"/>
          </w:tcPr>
          <w:p w:rsidR="00736143" w:rsidRDefault="00736143">
            <w:pPr>
              <w:pStyle w:val="text0r"/>
              <w:spacing w:after="0"/>
            </w:pPr>
          </w:p>
        </w:tc>
        <w:tc>
          <w:tcPr>
            <w:tcW w:w="1260" w:type="dxa"/>
          </w:tcPr>
          <w:p w:rsidR="00736143" w:rsidRDefault="00736143">
            <w:pPr>
              <w:pStyle w:val="text0r"/>
              <w:spacing w:after="0"/>
            </w:pPr>
          </w:p>
        </w:tc>
        <w:tc>
          <w:tcPr>
            <w:tcW w:w="240" w:type="dxa"/>
          </w:tcPr>
          <w:p w:rsidR="00736143" w:rsidRDefault="00736143">
            <w:pPr>
              <w:pStyle w:val="text0r"/>
              <w:spacing w:after="0"/>
            </w:pPr>
          </w:p>
        </w:tc>
        <w:tc>
          <w:tcPr>
            <w:tcW w:w="840" w:type="dxa"/>
          </w:tcPr>
          <w:p w:rsidR="00736143" w:rsidRDefault="00736143">
            <w:pPr>
              <w:pStyle w:val="text0r"/>
              <w:spacing w:after="0"/>
            </w:pPr>
          </w:p>
        </w:tc>
      </w:tr>
      <w:tr w:rsidR="00736143" w:rsidTr="00736143">
        <w:tc>
          <w:tcPr>
            <w:tcW w:w="480" w:type="dxa"/>
          </w:tcPr>
          <w:p w:rsidR="00736143" w:rsidRDefault="00736143">
            <w:pPr>
              <w:pStyle w:val="textleaders"/>
              <w:tabs>
                <w:tab w:val="left" w:leader="dot" w:pos="3500"/>
              </w:tabs>
            </w:pPr>
          </w:p>
        </w:tc>
        <w:tc>
          <w:tcPr>
            <w:tcW w:w="4380" w:type="dxa"/>
            <w:hideMark/>
          </w:tcPr>
          <w:p w:rsidR="00736143" w:rsidRDefault="00736143">
            <w:pPr>
              <w:pStyle w:val="textleaders"/>
              <w:tabs>
                <w:tab w:val="clear" w:pos="3120"/>
                <w:tab w:val="left" w:leader="dot" w:pos="3960"/>
              </w:tabs>
            </w:pPr>
            <w:r>
              <w:t>(12,000 shares x $25 per share)</w:t>
            </w:r>
          </w:p>
        </w:tc>
        <w:tc>
          <w:tcPr>
            <w:tcW w:w="960" w:type="dxa"/>
          </w:tcPr>
          <w:p w:rsidR="00736143" w:rsidRDefault="00736143">
            <w:pPr>
              <w:pStyle w:val="text0r"/>
              <w:spacing w:after="0"/>
            </w:pPr>
          </w:p>
        </w:tc>
        <w:tc>
          <w:tcPr>
            <w:tcW w:w="240" w:type="dxa"/>
          </w:tcPr>
          <w:p w:rsidR="00736143" w:rsidRDefault="00736143">
            <w:pPr>
              <w:pStyle w:val="text0r"/>
              <w:spacing w:after="0"/>
            </w:pPr>
          </w:p>
        </w:tc>
        <w:tc>
          <w:tcPr>
            <w:tcW w:w="960" w:type="dxa"/>
          </w:tcPr>
          <w:p w:rsidR="00736143" w:rsidRDefault="00736143">
            <w:pPr>
              <w:pStyle w:val="text0r"/>
              <w:spacing w:after="0"/>
            </w:pPr>
          </w:p>
        </w:tc>
        <w:tc>
          <w:tcPr>
            <w:tcW w:w="240" w:type="dxa"/>
          </w:tcPr>
          <w:p w:rsidR="00736143" w:rsidRDefault="00736143">
            <w:pPr>
              <w:pStyle w:val="text0r"/>
              <w:spacing w:after="0"/>
            </w:pPr>
          </w:p>
        </w:tc>
        <w:tc>
          <w:tcPr>
            <w:tcW w:w="1260" w:type="dxa"/>
          </w:tcPr>
          <w:p w:rsidR="00736143" w:rsidRDefault="00736143">
            <w:pPr>
              <w:pStyle w:val="text0r"/>
              <w:spacing w:after="0"/>
            </w:pPr>
          </w:p>
        </w:tc>
        <w:tc>
          <w:tcPr>
            <w:tcW w:w="240" w:type="dxa"/>
          </w:tcPr>
          <w:p w:rsidR="00736143" w:rsidRDefault="00736143">
            <w:pPr>
              <w:pStyle w:val="text0r"/>
              <w:spacing w:after="0"/>
            </w:pPr>
          </w:p>
        </w:tc>
        <w:tc>
          <w:tcPr>
            <w:tcW w:w="840" w:type="dxa"/>
          </w:tcPr>
          <w:p w:rsidR="00736143" w:rsidRDefault="00736143">
            <w:pPr>
              <w:pStyle w:val="text0r"/>
              <w:spacing w:after="0"/>
            </w:pPr>
          </w:p>
        </w:tc>
      </w:tr>
    </w:tbl>
    <w:p w:rsidR="00736143" w:rsidRDefault="00736143" w:rsidP="00736143">
      <w:pPr>
        <w:pStyle w:val="NL6"/>
        <w:widowControl/>
      </w:pPr>
      <w:r>
        <w:t>b.</w:t>
      </w:r>
      <w:r>
        <w:tab/>
        <w:t>Income reported by Square Corporation</w:t>
      </w:r>
      <w:proofErr w:type="gramStart"/>
      <w:r>
        <w:t>:</w:t>
      </w:r>
      <w:proofErr w:type="gramEnd"/>
      <w:r>
        <w:br/>
        <w:t>Revenue should not be recognized by the company on the basis of Square Corp. income in either 2014 or 2015 because, under the fair value method, revenue is not recognized until dividends are declared.</w:t>
      </w:r>
    </w:p>
    <w:tbl>
      <w:tblPr>
        <w:tblW w:w="9600" w:type="dxa"/>
        <w:tblLayout w:type="fixed"/>
        <w:tblCellMar>
          <w:left w:w="0" w:type="dxa"/>
          <w:right w:w="0" w:type="dxa"/>
        </w:tblCellMar>
        <w:tblLook w:val="04A0" w:firstRow="1" w:lastRow="0" w:firstColumn="1" w:lastColumn="0" w:noHBand="0" w:noVBand="1"/>
      </w:tblPr>
      <w:tblGrid>
        <w:gridCol w:w="450"/>
        <w:gridCol w:w="4590"/>
        <w:gridCol w:w="780"/>
        <w:gridCol w:w="240"/>
        <w:gridCol w:w="960"/>
        <w:gridCol w:w="240"/>
        <w:gridCol w:w="1260"/>
        <w:gridCol w:w="240"/>
        <w:gridCol w:w="840"/>
      </w:tblGrid>
      <w:tr w:rsidR="00736143" w:rsidTr="00736143">
        <w:tc>
          <w:tcPr>
            <w:tcW w:w="450" w:type="dxa"/>
            <w:hideMark/>
          </w:tcPr>
          <w:p w:rsidR="00736143" w:rsidRDefault="00736143">
            <w:pPr>
              <w:pStyle w:val="textleaders"/>
              <w:tabs>
                <w:tab w:val="left" w:leader="dot" w:pos="3500"/>
              </w:tabs>
              <w:spacing w:before="240"/>
            </w:pPr>
            <w:r>
              <w:t>c.</w:t>
            </w:r>
          </w:p>
        </w:tc>
        <w:tc>
          <w:tcPr>
            <w:tcW w:w="4590" w:type="dxa"/>
            <w:hideMark/>
          </w:tcPr>
          <w:p w:rsidR="00736143" w:rsidRDefault="00736143">
            <w:pPr>
              <w:pStyle w:val="textleaders"/>
              <w:tabs>
                <w:tab w:val="clear" w:pos="3120"/>
                <w:tab w:val="left" w:leader="dot" w:pos="3960"/>
              </w:tabs>
              <w:spacing w:before="240"/>
            </w:pPr>
            <w:r>
              <w:t>Dividends received:</w:t>
            </w:r>
          </w:p>
        </w:tc>
        <w:tc>
          <w:tcPr>
            <w:tcW w:w="780" w:type="dxa"/>
          </w:tcPr>
          <w:p w:rsidR="00736143" w:rsidRDefault="00736143">
            <w:pPr>
              <w:pStyle w:val="text0r"/>
              <w:spacing w:before="240" w:after="0"/>
            </w:pPr>
          </w:p>
        </w:tc>
        <w:tc>
          <w:tcPr>
            <w:tcW w:w="240" w:type="dxa"/>
          </w:tcPr>
          <w:p w:rsidR="00736143" w:rsidRDefault="00736143">
            <w:pPr>
              <w:pStyle w:val="text0r"/>
              <w:spacing w:before="240" w:after="0"/>
            </w:pPr>
          </w:p>
        </w:tc>
        <w:tc>
          <w:tcPr>
            <w:tcW w:w="960" w:type="dxa"/>
          </w:tcPr>
          <w:p w:rsidR="00736143" w:rsidRDefault="00736143">
            <w:pPr>
              <w:pStyle w:val="text0r"/>
              <w:spacing w:before="240" w:after="0"/>
            </w:pPr>
          </w:p>
        </w:tc>
        <w:tc>
          <w:tcPr>
            <w:tcW w:w="240" w:type="dxa"/>
          </w:tcPr>
          <w:p w:rsidR="00736143" w:rsidRDefault="00736143">
            <w:pPr>
              <w:pStyle w:val="text0r"/>
              <w:spacing w:before="240" w:after="0"/>
              <w:jc w:val="center"/>
            </w:pPr>
          </w:p>
        </w:tc>
        <w:tc>
          <w:tcPr>
            <w:tcW w:w="1260" w:type="dxa"/>
          </w:tcPr>
          <w:p w:rsidR="00736143" w:rsidRDefault="00736143">
            <w:pPr>
              <w:pStyle w:val="text0r"/>
              <w:spacing w:before="240" w:after="0"/>
            </w:pPr>
          </w:p>
        </w:tc>
        <w:tc>
          <w:tcPr>
            <w:tcW w:w="240" w:type="dxa"/>
          </w:tcPr>
          <w:p w:rsidR="00736143" w:rsidRDefault="00736143">
            <w:pPr>
              <w:pStyle w:val="text0r"/>
              <w:spacing w:before="240" w:after="0"/>
            </w:pPr>
          </w:p>
        </w:tc>
        <w:tc>
          <w:tcPr>
            <w:tcW w:w="840" w:type="dxa"/>
          </w:tcPr>
          <w:p w:rsidR="00736143" w:rsidRDefault="00736143">
            <w:pPr>
              <w:pStyle w:val="text0r"/>
              <w:spacing w:before="240" w:after="0"/>
            </w:pPr>
          </w:p>
        </w:tc>
      </w:tr>
      <w:tr w:rsidR="00736143" w:rsidTr="00736143">
        <w:tc>
          <w:tcPr>
            <w:tcW w:w="450" w:type="dxa"/>
          </w:tcPr>
          <w:p w:rsidR="00736143" w:rsidRDefault="00736143">
            <w:pPr>
              <w:pStyle w:val="textleaders"/>
              <w:tabs>
                <w:tab w:val="left" w:leader="dot" w:pos="3500"/>
              </w:tabs>
            </w:pPr>
          </w:p>
        </w:tc>
        <w:tc>
          <w:tcPr>
            <w:tcW w:w="4590" w:type="dxa"/>
            <w:hideMark/>
          </w:tcPr>
          <w:p w:rsidR="00736143" w:rsidRDefault="00736143">
            <w:pPr>
              <w:pStyle w:val="textleaders"/>
              <w:tabs>
                <w:tab w:val="clear" w:pos="3120"/>
                <w:tab w:val="left" w:leader="dot" w:pos="3960"/>
              </w:tabs>
            </w:pPr>
            <w:r>
              <w:t>Cash (+A)</w:t>
            </w:r>
            <w:r>
              <w:tab/>
            </w:r>
          </w:p>
        </w:tc>
        <w:tc>
          <w:tcPr>
            <w:tcW w:w="780" w:type="dxa"/>
            <w:hideMark/>
          </w:tcPr>
          <w:p w:rsidR="00736143" w:rsidRDefault="00736143">
            <w:pPr>
              <w:pStyle w:val="text0r"/>
              <w:spacing w:after="0"/>
            </w:pPr>
            <w:r>
              <w:t>3,600</w:t>
            </w:r>
          </w:p>
        </w:tc>
        <w:tc>
          <w:tcPr>
            <w:tcW w:w="240" w:type="dxa"/>
          </w:tcPr>
          <w:p w:rsidR="00736143" w:rsidRDefault="00736143">
            <w:pPr>
              <w:pStyle w:val="text0r"/>
              <w:spacing w:after="0"/>
            </w:pPr>
          </w:p>
        </w:tc>
        <w:tc>
          <w:tcPr>
            <w:tcW w:w="960" w:type="dxa"/>
          </w:tcPr>
          <w:p w:rsidR="00736143" w:rsidRDefault="00736143">
            <w:pPr>
              <w:pStyle w:val="text0r"/>
              <w:spacing w:after="0"/>
            </w:pPr>
          </w:p>
        </w:tc>
        <w:tc>
          <w:tcPr>
            <w:tcW w:w="240" w:type="dxa"/>
          </w:tcPr>
          <w:p w:rsidR="00736143" w:rsidRDefault="00736143">
            <w:pPr>
              <w:pStyle w:val="text0r"/>
              <w:spacing w:after="0"/>
              <w:jc w:val="center"/>
            </w:pPr>
          </w:p>
        </w:tc>
        <w:tc>
          <w:tcPr>
            <w:tcW w:w="1260" w:type="dxa"/>
            <w:hideMark/>
          </w:tcPr>
          <w:p w:rsidR="00736143" w:rsidRDefault="00736143">
            <w:pPr>
              <w:pStyle w:val="text0r"/>
              <w:spacing w:after="0"/>
            </w:pPr>
            <w:r>
              <w:t>4,800</w:t>
            </w:r>
          </w:p>
        </w:tc>
        <w:tc>
          <w:tcPr>
            <w:tcW w:w="240" w:type="dxa"/>
          </w:tcPr>
          <w:p w:rsidR="00736143" w:rsidRDefault="00736143">
            <w:pPr>
              <w:pStyle w:val="text0r"/>
              <w:spacing w:after="0"/>
            </w:pPr>
          </w:p>
        </w:tc>
        <w:tc>
          <w:tcPr>
            <w:tcW w:w="840" w:type="dxa"/>
          </w:tcPr>
          <w:p w:rsidR="00736143" w:rsidRDefault="00736143">
            <w:pPr>
              <w:pStyle w:val="text0r"/>
              <w:spacing w:after="0"/>
            </w:pPr>
          </w:p>
        </w:tc>
      </w:tr>
      <w:tr w:rsidR="00736143" w:rsidTr="00736143">
        <w:tc>
          <w:tcPr>
            <w:tcW w:w="450" w:type="dxa"/>
          </w:tcPr>
          <w:p w:rsidR="00736143" w:rsidRDefault="00736143">
            <w:pPr>
              <w:pStyle w:val="textleaders"/>
              <w:tabs>
                <w:tab w:val="left" w:leader="dot" w:pos="3500"/>
              </w:tabs>
            </w:pPr>
          </w:p>
        </w:tc>
        <w:tc>
          <w:tcPr>
            <w:tcW w:w="4590" w:type="dxa"/>
            <w:hideMark/>
          </w:tcPr>
          <w:p w:rsidR="00736143" w:rsidRDefault="00736143">
            <w:pPr>
              <w:pStyle w:val="textleaders"/>
              <w:tabs>
                <w:tab w:val="clear" w:pos="3120"/>
                <w:tab w:val="left" w:leader="dot" w:pos="3960"/>
              </w:tabs>
            </w:pPr>
            <w:r>
              <w:rPr>
                <w:rFonts w:ascii="Cambria Math" w:hAnsi="Cambria Math" w:cs="Cambria Math"/>
              </w:rPr>
              <w:t> </w:t>
            </w:r>
            <w:r>
              <w:t>Dividend revenue (+R, +SE)</w:t>
            </w:r>
            <w:r>
              <w:tab/>
            </w:r>
          </w:p>
        </w:tc>
        <w:tc>
          <w:tcPr>
            <w:tcW w:w="780" w:type="dxa"/>
          </w:tcPr>
          <w:p w:rsidR="00736143" w:rsidRDefault="00736143">
            <w:pPr>
              <w:pStyle w:val="text0r"/>
              <w:spacing w:after="0"/>
            </w:pPr>
          </w:p>
        </w:tc>
        <w:tc>
          <w:tcPr>
            <w:tcW w:w="240" w:type="dxa"/>
          </w:tcPr>
          <w:p w:rsidR="00736143" w:rsidRDefault="00736143">
            <w:pPr>
              <w:pStyle w:val="text0r"/>
              <w:spacing w:after="0"/>
            </w:pPr>
          </w:p>
        </w:tc>
        <w:tc>
          <w:tcPr>
            <w:tcW w:w="960" w:type="dxa"/>
            <w:hideMark/>
          </w:tcPr>
          <w:p w:rsidR="00736143" w:rsidRDefault="00736143">
            <w:pPr>
              <w:pStyle w:val="text0r"/>
              <w:spacing w:after="0"/>
            </w:pPr>
            <w:r>
              <w:t>3,600</w:t>
            </w:r>
          </w:p>
        </w:tc>
        <w:tc>
          <w:tcPr>
            <w:tcW w:w="240" w:type="dxa"/>
          </w:tcPr>
          <w:p w:rsidR="00736143" w:rsidRDefault="00736143">
            <w:pPr>
              <w:pStyle w:val="text0r"/>
              <w:spacing w:after="0"/>
              <w:jc w:val="center"/>
            </w:pPr>
          </w:p>
        </w:tc>
        <w:tc>
          <w:tcPr>
            <w:tcW w:w="1260" w:type="dxa"/>
            <w:hideMark/>
          </w:tcPr>
          <w:p w:rsidR="00736143" w:rsidRDefault="00736143">
            <w:pPr>
              <w:pStyle w:val="text0r"/>
              <w:spacing w:after="0"/>
            </w:pPr>
            <w:r>
              <w:t xml:space="preserve"> </w:t>
            </w:r>
          </w:p>
        </w:tc>
        <w:tc>
          <w:tcPr>
            <w:tcW w:w="240" w:type="dxa"/>
          </w:tcPr>
          <w:p w:rsidR="00736143" w:rsidRDefault="00736143">
            <w:pPr>
              <w:pStyle w:val="text0r"/>
              <w:spacing w:after="0"/>
            </w:pPr>
          </w:p>
        </w:tc>
        <w:tc>
          <w:tcPr>
            <w:tcW w:w="840" w:type="dxa"/>
            <w:hideMark/>
          </w:tcPr>
          <w:p w:rsidR="00736143" w:rsidRDefault="00736143">
            <w:pPr>
              <w:pStyle w:val="text0r"/>
              <w:spacing w:after="0"/>
            </w:pPr>
            <w:r>
              <w:t>4,800 </w:t>
            </w:r>
          </w:p>
        </w:tc>
      </w:tr>
      <w:tr w:rsidR="00736143" w:rsidTr="00736143">
        <w:tc>
          <w:tcPr>
            <w:tcW w:w="450" w:type="dxa"/>
          </w:tcPr>
          <w:p w:rsidR="00736143" w:rsidRDefault="00736143">
            <w:pPr>
              <w:pStyle w:val="textleaders"/>
              <w:tabs>
                <w:tab w:val="left" w:leader="dot" w:pos="3500"/>
              </w:tabs>
            </w:pPr>
          </w:p>
        </w:tc>
        <w:tc>
          <w:tcPr>
            <w:tcW w:w="4590" w:type="dxa"/>
            <w:hideMark/>
          </w:tcPr>
          <w:p w:rsidR="00736143" w:rsidRDefault="00736143">
            <w:pPr>
              <w:pStyle w:val="textleaders"/>
              <w:tabs>
                <w:tab w:val="clear" w:pos="3120"/>
                <w:tab w:val="left" w:leader="dot" w:pos="3960"/>
              </w:tabs>
            </w:pPr>
            <w:r>
              <w:t>2014: $60,000 x 6% = $3,600</w:t>
            </w:r>
          </w:p>
        </w:tc>
        <w:tc>
          <w:tcPr>
            <w:tcW w:w="780" w:type="dxa"/>
          </w:tcPr>
          <w:p w:rsidR="00736143" w:rsidRDefault="00736143">
            <w:pPr>
              <w:pStyle w:val="text0r"/>
              <w:spacing w:after="0"/>
            </w:pPr>
          </w:p>
        </w:tc>
        <w:tc>
          <w:tcPr>
            <w:tcW w:w="240" w:type="dxa"/>
          </w:tcPr>
          <w:p w:rsidR="00736143" w:rsidRDefault="00736143">
            <w:pPr>
              <w:pStyle w:val="text0r"/>
              <w:spacing w:after="0"/>
            </w:pPr>
          </w:p>
        </w:tc>
        <w:tc>
          <w:tcPr>
            <w:tcW w:w="960" w:type="dxa"/>
          </w:tcPr>
          <w:p w:rsidR="00736143" w:rsidRDefault="00736143">
            <w:pPr>
              <w:pStyle w:val="text0r"/>
              <w:spacing w:after="0"/>
            </w:pPr>
          </w:p>
        </w:tc>
        <w:tc>
          <w:tcPr>
            <w:tcW w:w="240" w:type="dxa"/>
          </w:tcPr>
          <w:p w:rsidR="00736143" w:rsidRDefault="00736143">
            <w:pPr>
              <w:pStyle w:val="text0r"/>
              <w:spacing w:after="0"/>
              <w:jc w:val="center"/>
            </w:pPr>
          </w:p>
        </w:tc>
        <w:tc>
          <w:tcPr>
            <w:tcW w:w="1260" w:type="dxa"/>
          </w:tcPr>
          <w:p w:rsidR="00736143" w:rsidRDefault="00736143">
            <w:pPr>
              <w:pStyle w:val="text0r"/>
              <w:spacing w:after="0"/>
            </w:pPr>
          </w:p>
        </w:tc>
        <w:tc>
          <w:tcPr>
            <w:tcW w:w="240" w:type="dxa"/>
          </w:tcPr>
          <w:p w:rsidR="00736143" w:rsidRDefault="00736143">
            <w:pPr>
              <w:pStyle w:val="text0r"/>
              <w:spacing w:after="0"/>
            </w:pPr>
          </w:p>
        </w:tc>
        <w:tc>
          <w:tcPr>
            <w:tcW w:w="840" w:type="dxa"/>
          </w:tcPr>
          <w:p w:rsidR="00736143" w:rsidRDefault="00736143">
            <w:pPr>
              <w:pStyle w:val="text0r"/>
              <w:spacing w:after="0"/>
            </w:pPr>
          </w:p>
        </w:tc>
      </w:tr>
      <w:tr w:rsidR="00736143" w:rsidTr="00736143">
        <w:tc>
          <w:tcPr>
            <w:tcW w:w="450" w:type="dxa"/>
          </w:tcPr>
          <w:p w:rsidR="00736143" w:rsidRDefault="00736143">
            <w:pPr>
              <w:pStyle w:val="textleaders"/>
              <w:tabs>
                <w:tab w:val="left" w:leader="dot" w:pos="3500"/>
              </w:tabs>
            </w:pPr>
          </w:p>
        </w:tc>
        <w:tc>
          <w:tcPr>
            <w:tcW w:w="4590" w:type="dxa"/>
            <w:hideMark/>
          </w:tcPr>
          <w:p w:rsidR="00736143" w:rsidRDefault="00736143">
            <w:pPr>
              <w:pStyle w:val="textleaders"/>
              <w:tabs>
                <w:tab w:val="clear" w:pos="3120"/>
                <w:tab w:val="left" w:leader="dot" w:pos="3960"/>
              </w:tabs>
            </w:pPr>
            <w:r>
              <w:t>2015: $80,000 x 6% = $4,800</w:t>
            </w:r>
          </w:p>
        </w:tc>
        <w:tc>
          <w:tcPr>
            <w:tcW w:w="780" w:type="dxa"/>
          </w:tcPr>
          <w:p w:rsidR="00736143" w:rsidRDefault="00736143">
            <w:pPr>
              <w:pStyle w:val="text0r"/>
              <w:spacing w:after="0"/>
            </w:pPr>
          </w:p>
        </w:tc>
        <w:tc>
          <w:tcPr>
            <w:tcW w:w="240" w:type="dxa"/>
          </w:tcPr>
          <w:p w:rsidR="00736143" w:rsidRDefault="00736143">
            <w:pPr>
              <w:pStyle w:val="text0r"/>
              <w:spacing w:after="0"/>
            </w:pPr>
          </w:p>
        </w:tc>
        <w:tc>
          <w:tcPr>
            <w:tcW w:w="960" w:type="dxa"/>
          </w:tcPr>
          <w:p w:rsidR="00736143" w:rsidRDefault="00736143">
            <w:pPr>
              <w:pStyle w:val="text0r"/>
              <w:spacing w:after="0"/>
            </w:pPr>
          </w:p>
        </w:tc>
        <w:tc>
          <w:tcPr>
            <w:tcW w:w="240" w:type="dxa"/>
          </w:tcPr>
          <w:p w:rsidR="00736143" w:rsidRDefault="00736143">
            <w:pPr>
              <w:pStyle w:val="text0r"/>
              <w:spacing w:after="0"/>
              <w:jc w:val="center"/>
            </w:pPr>
          </w:p>
        </w:tc>
        <w:tc>
          <w:tcPr>
            <w:tcW w:w="1260" w:type="dxa"/>
          </w:tcPr>
          <w:p w:rsidR="00736143" w:rsidRDefault="00736143">
            <w:pPr>
              <w:pStyle w:val="text0r"/>
              <w:spacing w:after="0"/>
            </w:pPr>
          </w:p>
        </w:tc>
        <w:tc>
          <w:tcPr>
            <w:tcW w:w="240" w:type="dxa"/>
          </w:tcPr>
          <w:p w:rsidR="00736143" w:rsidRDefault="00736143">
            <w:pPr>
              <w:pStyle w:val="text0r"/>
              <w:spacing w:after="0"/>
            </w:pPr>
          </w:p>
        </w:tc>
        <w:tc>
          <w:tcPr>
            <w:tcW w:w="840" w:type="dxa"/>
          </w:tcPr>
          <w:p w:rsidR="00736143" w:rsidRDefault="00736143">
            <w:pPr>
              <w:pStyle w:val="text0r"/>
              <w:spacing w:after="0"/>
            </w:pPr>
          </w:p>
        </w:tc>
      </w:tr>
      <w:tr w:rsidR="00736143" w:rsidTr="00736143">
        <w:tc>
          <w:tcPr>
            <w:tcW w:w="450" w:type="dxa"/>
            <w:hideMark/>
          </w:tcPr>
          <w:p w:rsidR="00736143" w:rsidRDefault="00736143">
            <w:pPr>
              <w:pStyle w:val="textleaders"/>
              <w:tabs>
                <w:tab w:val="left" w:leader="dot" w:pos="3500"/>
              </w:tabs>
              <w:spacing w:before="240"/>
            </w:pPr>
            <w:r>
              <w:t>d.</w:t>
            </w:r>
          </w:p>
        </w:tc>
        <w:tc>
          <w:tcPr>
            <w:tcW w:w="4590" w:type="dxa"/>
            <w:hideMark/>
          </w:tcPr>
          <w:p w:rsidR="00736143" w:rsidRDefault="00736143">
            <w:pPr>
              <w:pStyle w:val="textleaders"/>
              <w:tabs>
                <w:tab w:val="clear" w:pos="3120"/>
                <w:tab w:val="left" w:leader="dot" w:pos="3960"/>
              </w:tabs>
              <w:spacing w:before="240"/>
            </w:pPr>
            <w:r>
              <w:t>Fair value effects:</w:t>
            </w:r>
          </w:p>
        </w:tc>
        <w:tc>
          <w:tcPr>
            <w:tcW w:w="780" w:type="dxa"/>
          </w:tcPr>
          <w:p w:rsidR="00736143" w:rsidRDefault="00736143">
            <w:pPr>
              <w:pStyle w:val="text0r"/>
              <w:spacing w:before="240" w:after="0"/>
            </w:pPr>
          </w:p>
        </w:tc>
        <w:tc>
          <w:tcPr>
            <w:tcW w:w="240" w:type="dxa"/>
          </w:tcPr>
          <w:p w:rsidR="00736143" w:rsidRDefault="00736143">
            <w:pPr>
              <w:pStyle w:val="text0r"/>
              <w:spacing w:before="240" w:after="0"/>
            </w:pPr>
          </w:p>
        </w:tc>
        <w:tc>
          <w:tcPr>
            <w:tcW w:w="960" w:type="dxa"/>
          </w:tcPr>
          <w:p w:rsidR="00736143" w:rsidRDefault="00736143">
            <w:pPr>
              <w:pStyle w:val="text0r"/>
              <w:spacing w:before="240" w:after="0"/>
            </w:pPr>
          </w:p>
        </w:tc>
        <w:tc>
          <w:tcPr>
            <w:tcW w:w="240" w:type="dxa"/>
          </w:tcPr>
          <w:p w:rsidR="00736143" w:rsidRDefault="00736143">
            <w:pPr>
              <w:pStyle w:val="text0r"/>
              <w:spacing w:before="240" w:after="0"/>
              <w:jc w:val="center"/>
            </w:pPr>
          </w:p>
        </w:tc>
        <w:tc>
          <w:tcPr>
            <w:tcW w:w="1260" w:type="dxa"/>
          </w:tcPr>
          <w:p w:rsidR="00736143" w:rsidRDefault="00736143">
            <w:pPr>
              <w:pStyle w:val="text0r"/>
              <w:spacing w:before="240" w:after="0"/>
            </w:pPr>
          </w:p>
        </w:tc>
        <w:tc>
          <w:tcPr>
            <w:tcW w:w="240" w:type="dxa"/>
          </w:tcPr>
          <w:p w:rsidR="00736143" w:rsidRDefault="00736143">
            <w:pPr>
              <w:pStyle w:val="text0r"/>
              <w:spacing w:before="240" w:after="0"/>
            </w:pPr>
          </w:p>
        </w:tc>
        <w:tc>
          <w:tcPr>
            <w:tcW w:w="840" w:type="dxa"/>
          </w:tcPr>
          <w:p w:rsidR="00736143" w:rsidRDefault="00736143">
            <w:pPr>
              <w:pStyle w:val="text0r"/>
              <w:spacing w:before="240" w:after="0"/>
            </w:pPr>
          </w:p>
        </w:tc>
      </w:tr>
      <w:tr w:rsidR="00736143" w:rsidTr="00736143">
        <w:tc>
          <w:tcPr>
            <w:tcW w:w="450" w:type="dxa"/>
          </w:tcPr>
          <w:p w:rsidR="00736143" w:rsidRDefault="00736143">
            <w:pPr>
              <w:pStyle w:val="textleaders"/>
              <w:tabs>
                <w:tab w:val="left" w:leader="dot" w:pos="3500"/>
              </w:tabs>
            </w:pPr>
          </w:p>
        </w:tc>
        <w:tc>
          <w:tcPr>
            <w:tcW w:w="4590" w:type="dxa"/>
            <w:hideMark/>
          </w:tcPr>
          <w:p w:rsidR="00736143" w:rsidRDefault="00736143">
            <w:pPr>
              <w:pStyle w:val="textleaders"/>
              <w:tabs>
                <w:tab w:val="clear" w:pos="3120"/>
                <w:tab w:val="left" w:leader="dot" w:pos="3960"/>
              </w:tabs>
            </w:pPr>
            <w:r>
              <w:t xml:space="preserve">Investments in AFS securities (+ A) </w:t>
            </w:r>
            <w:r>
              <w:tab/>
            </w:r>
          </w:p>
        </w:tc>
        <w:tc>
          <w:tcPr>
            <w:tcW w:w="780" w:type="dxa"/>
            <w:hideMark/>
          </w:tcPr>
          <w:p w:rsidR="00736143" w:rsidRDefault="00736143">
            <w:pPr>
              <w:pStyle w:val="text0r"/>
              <w:spacing w:after="0"/>
            </w:pPr>
            <w:r>
              <w:t>36,000</w:t>
            </w:r>
          </w:p>
        </w:tc>
        <w:tc>
          <w:tcPr>
            <w:tcW w:w="240" w:type="dxa"/>
          </w:tcPr>
          <w:p w:rsidR="00736143" w:rsidRDefault="00736143">
            <w:pPr>
              <w:pStyle w:val="text0r"/>
              <w:spacing w:after="0"/>
            </w:pPr>
          </w:p>
        </w:tc>
        <w:tc>
          <w:tcPr>
            <w:tcW w:w="960" w:type="dxa"/>
          </w:tcPr>
          <w:p w:rsidR="00736143" w:rsidRDefault="00736143">
            <w:pPr>
              <w:pStyle w:val="text0r"/>
              <w:spacing w:after="0"/>
            </w:pPr>
          </w:p>
        </w:tc>
        <w:tc>
          <w:tcPr>
            <w:tcW w:w="240" w:type="dxa"/>
          </w:tcPr>
          <w:p w:rsidR="00736143" w:rsidRDefault="00736143">
            <w:pPr>
              <w:pStyle w:val="text0r"/>
              <w:spacing w:after="0"/>
              <w:jc w:val="center"/>
            </w:pPr>
          </w:p>
        </w:tc>
        <w:tc>
          <w:tcPr>
            <w:tcW w:w="1260" w:type="dxa"/>
          </w:tcPr>
          <w:p w:rsidR="00736143" w:rsidRDefault="00736143">
            <w:pPr>
              <w:pStyle w:val="text0r"/>
              <w:spacing w:after="0"/>
            </w:pPr>
          </w:p>
        </w:tc>
        <w:tc>
          <w:tcPr>
            <w:tcW w:w="240" w:type="dxa"/>
          </w:tcPr>
          <w:p w:rsidR="00736143" w:rsidRDefault="00736143">
            <w:pPr>
              <w:pStyle w:val="text0r"/>
              <w:spacing w:after="0"/>
            </w:pPr>
          </w:p>
        </w:tc>
        <w:tc>
          <w:tcPr>
            <w:tcW w:w="840" w:type="dxa"/>
          </w:tcPr>
          <w:p w:rsidR="00736143" w:rsidRDefault="00736143">
            <w:pPr>
              <w:pStyle w:val="text0r"/>
              <w:spacing w:after="0"/>
            </w:pPr>
          </w:p>
        </w:tc>
      </w:tr>
      <w:tr w:rsidR="00736143" w:rsidTr="00736143">
        <w:tc>
          <w:tcPr>
            <w:tcW w:w="450" w:type="dxa"/>
          </w:tcPr>
          <w:p w:rsidR="00736143" w:rsidRDefault="00736143">
            <w:pPr>
              <w:pStyle w:val="textleaders"/>
              <w:tabs>
                <w:tab w:val="left" w:leader="dot" w:pos="3500"/>
              </w:tabs>
            </w:pPr>
          </w:p>
        </w:tc>
        <w:tc>
          <w:tcPr>
            <w:tcW w:w="4590" w:type="dxa"/>
            <w:hideMark/>
          </w:tcPr>
          <w:p w:rsidR="00736143" w:rsidRDefault="00736143">
            <w:pPr>
              <w:pStyle w:val="textleaders"/>
              <w:tabs>
                <w:tab w:val="clear" w:pos="3120"/>
                <w:tab w:val="left" w:leader="dot" w:pos="3960"/>
              </w:tabs>
            </w:pPr>
            <w:r>
              <w:t> </w:t>
            </w:r>
            <w:r>
              <w:t xml:space="preserve"> Net unrealized gains (losses) (+OCI,   </w:t>
            </w:r>
            <w:r>
              <w:br/>
              <w:t xml:space="preserve">     + SE)</w:t>
            </w:r>
            <w:r>
              <w:tab/>
            </w:r>
          </w:p>
        </w:tc>
        <w:tc>
          <w:tcPr>
            <w:tcW w:w="780" w:type="dxa"/>
          </w:tcPr>
          <w:p w:rsidR="00736143" w:rsidRDefault="00736143">
            <w:pPr>
              <w:pStyle w:val="text0r"/>
              <w:spacing w:after="0"/>
            </w:pPr>
          </w:p>
        </w:tc>
        <w:tc>
          <w:tcPr>
            <w:tcW w:w="240" w:type="dxa"/>
          </w:tcPr>
          <w:p w:rsidR="00736143" w:rsidRDefault="00736143">
            <w:pPr>
              <w:pStyle w:val="text0r"/>
              <w:spacing w:after="0"/>
            </w:pPr>
          </w:p>
        </w:tc>
        <w:tc>
          <w:tcPr>
            <w:tcW w:w="960" w:type="dxa"/>
          </w:tcPr>
          <w:p w:rsidR="00736143" w:rsidRDefault="00736143">
            <w:pPr>
              <w:pStyle w:val="text0r"/>
              <w:spacing w:after="0"/>
            </w:pPr>
          </w:p>
          <w:p w:rsidR="00736143" w:rsidRDefault="00736143">
            <w:pPr>
              <w:pStyle w:val="text0r"/>
              <w:spacing w:after="0"/>
            </w:pPr>
            <w:r>
              <w:t>36,000</w:t>
            </w:r>
          </w:p>
        </w:tc>
        <w:tc>
          <w:tcPr>
            <w:tcW w:w="240" w:type="dxa"/>
          </w:tcPr>
          <w:p w:rsidR="00736143" w:rsidRDefault="00736143">
            <w:pPr>
              <w:pStyle w:val="text0r"/>
              <w:spacing w:after="0"/>
              <w:jc w:val="center"/>
            </w:pPr>
          </w:p>
        </w:tc>
        <w:tc>
          <w:tcPr>
            <w:tcW w:w="1260" w:type="dxa"/>
          </w:tcPr>
          <w:p w:rsidR="00736143" w:rsidRDefault="00736143">
            <w:pPr>
              <w:pStyle w:val="text0r"/>
              <w:spacing w:after="0"/>
            </w:pPr>
          </w:p>
        </w:tc>
        <w:tc>
          <w:tcPr>
            <w:tcW w:w="240" w:type="dxa"/>
          </w:tcPr>
          <w:p w:rsidR="00736143" w:rsidRDefault="00736143">
            <w:pPr>
              <w:pStyle w:val="text0r"/>
              <w:spacing w:after="0"/>
            </w:pPr>
          </w:p>
        </w:tc>
        <w:tc>
          <w:tcPr>
            <w:tcW w:w="840" w:type="dxa"/>
          </w:tcPr>
          <w:p w:rsidR="00736143" w:rsidRDefault="00736143">
            <w:pPr>
              <w:pStyle w:val="text0r"/>
              <w:spacing w:after="0"/>
            </w:pPr>
          </w:p>
        </w:tc>
      </w:tr>
      <w:tr w:rsidR="00736143" w:rsidTr="00736143">
        <w:tc>
          <w:tcPr>
            <w:tcW w:w="450" w:type="dxa"/>
          </w:tcPr>
          <w:p w:rsidR="00736143" w:rsidRDefault="00736143">
            <w:pPr>
              <w:pStyle w:val="textleaders"/>
              <w:tabs>
                <w:tab w:val="left" w:leader="dot" w:pos="3500"/>
              </w:tabs>
            </w:pPr>
          </w:p>
        </w:tc>
        <w:tc>
          <w:tcPr>
            <w:tcW w:w="4590" w:type="dxa"/>
            <w:hideMark/>
          </w:tcPr>
          <w:p w:rsidR="00736143" w:rsidRDefault="00736143">
            <w:pPr>
              <w:pStyle w:val="textleaders"/>
              <w:tabs>
                <w:tab w:val="clear" w:pos="3120"/>
                <w:tab w:val="left" w:leader="dot" w:pos="3960"/>
              </w:tabs>
            </w:pPr>
            <w:r>
              <w:t>Net unrealized gains (losses) (–OCI,– SE)</w:t>
            </w:r>
          </w:p>
        </w:tc>
        <w:tc>
          <w:tcPr>
            <w:tcW w:w="780" w:type="dxa"/>
          </w:tcPr>
          <w:p w:rsidR="00736143" w:rsidRDefault="00736143">
            <w:pPr>
              <w:pStyle w:val="text0r"/>
              <w:spacing w:after="0"/>
            </w:pPr>
          </w:p>
        </w:tc>
        <w:tc>
          <w:tcPr>
            <w:tcW w:w="240" w:type="dxa"/>
          </w:tcPr>
          <w:p w:rsidR="00736143" w:rsidRDefault="00736143">
            <w:pPr>
              <w:pStyle w:val="text0r"/>
              <w:spacing w:after="0"/>
            </w:pPr>
          </w:p>
        </w:tc>
        <w:tc>
          <w:tcPr>
            <w:tcW w:w="960" w:type="dxa"/>
          </w:tcPr>
          <w:p w:rsidR="00736143" w:rsidRDefault="00736143">
            <w:pPr>
              <w:pStyle w:val="text0r"/>
              <w:spacing w:after="0"/>
            </w:pPr>
          </w:p>
        </w:tc>
        <w:tc>
          <w:tcPr>
            <w:tcW w:w="240" w:type="dxa"/>
          </w:tcPr>
          <w:p w:rsidR="00736143" w:rsidRDefault="00736143">
            <w:pPr>
              <w:pStyle w:val="text0r"/>
              <w:spacing w:after="0"/>
              <w:jc w:val="center"/>
            </w:pPr>
          </w:p>
        </w:tc>
        <w:tc>
          <w:tcPr>
            <w:tcW w:w="1260" w:type="dxa"/>
            <w:hideMark/>
          </w:tcPr>
          <w:p w:rsidR="00736143" w:rsidRDefault="00736143">
            <w:pPr>
              <w:pStyle w:val="text0r"/>
              <w:spacing w:after="0"/>
            </w:pPr>
            <w:r>
              <w:t>12,000</w:t>
            </w:r>
          </w:p>
        </w:tc>
        <w:tc>
          <w:tcPr>
            <w:tcW w:w="240" w:type="dxa"/>
          </w:tcPr>
          <w:p w:rsidR="00736143" w:rsidRDefault="00736143">
            <w:pPr>
              <w:pStyle w:val="text0r"/>
              <w:spacing w:after="0"/>
            </w:pPr>
          </w:p>
        </w:tc>
        <w:tc>
          <w:tcPr>
            <w:tcW w:w="840" w:type="dxa"/>
          </w:tcPr>
          <w:p w:rsidR="00736143" w:rsidRDefault="00736143">
            <w:pPr>
              <w:pStyle w:val="text0r"/>
              <w:spacing w:after="0"/>
            </w:pPr>
          </w:p>
        </w:tc>
      </w:tr>
      <w:tr w:rsidR="00736143" w:rsidTr="00736143">
        <w:tc>
          <w:tcPr>
            <w:tcW w:w="450" w:type="dxa"/>
          </w:tcPr>
          <w:p w:rsidR="00736143" w:rsidRDefault="00736143">
            <w:pPr>
              <w:pStyle w:val="textleaders"/>
              <w:tabs>
                <w:tab w:val="left" w:leader="dot" w:pos="3500"/>
              </w:tabs>
            </w:pPr>
          </w:p>
        </w:tc>
        <w:tc>
          <w:tcPr>
            <w:tcW w:w="4590" w:type="dxa"/>
            <w:hideMark/>
          </w:tcPr>
          <w:p w:rsidR="00736143" w:rsidRDefault="00736143">
            <w:pPr>
              <w:pStyle w:val="textleaders"/>
              <w:tabs>
                <w:tab w:val="clear" w:pos="3120"/>
                <w:tab w:val="left" w:leader="dot" w:pos="3960"/>
              </w:tabs>
              <w:ind w:right="-90"/>
            </w:pPr>
            <w:r>
              <w:t xml:space="preserve">    Investments in AFS securities (–A) </w:t>
            </w:r>
            <w:r>
              <w:tab/>
            </w:r>
          </w:p>
        </w:tc>
        <w:tc>
          <w:tcPr>
            <w:tcW w:w="780" w:type="dxa"/>
          </w:tcPr>
          <w:p w:rsidR="00736143" w:rsidRDefault="00736143">
            <w:pPr>
              <w:pStyle w:val="text0r"/>
              <w:spacing w:after="0"/>
            </w:pPr>
          </w:p>
        </w:tc>
        <w:tc>
          <w:tcPr>
            <w:tcW w:w="240" w:type="dxa"/>
          </w:tcPr>
          <w:p w:rsidR="00736143" w:rsidRDefault="00736143">
            <w:pPr>
              <w:pStyle w:val="text0r"/>
              <w:spacing w:after="0"/>
            </w:pPr>
          </w:p>
        </w:tc>
        <w:tc>
          <w:tcPr>
            <w:tcW w:w="960" w:type="dxa"/>
          </w:tcPr>
          <w:p w:rsidR="00736143" w:rsidRDefault="00736143">
            <w:pPr>
              <w:pStyle w:val="text0r"/>
              <w:spacing w:after="0"/>
            </w:pPr>
          </w:p>
        </w:tc>
        <w:tc>
          <w:tcPr>
            <w:tcW w:w="240" w:type="dxa"/>
          </w:tcPr>
          <w:p w:rsidR="00736143" w:rsidRDefault="00736143">
            <w:pPr>
              <w:pStyle w:val="text0r"/>
              <w:spacing w:after="0"/>
              <w:jc w:val="center"/>
            </w:pPr>
          </w:p>
        </w:tc>
        <w:tc>
          <w:tcPr>
            <w:tcW w:w="1260" w:type="dxa"/>
          </w:tcPr>
          <w:p w:rsidR="00736143" w:rsidRDefault="00736143">
            <w:pPr>
              <w:pStyle w:val="text0r"/>
              <w:spacing w:after="0"/>
            </w:pPr>
          </w:p>
        </w:tc>
        <w:tc>
          <w:tcPr>
            <w:tcW w:w="240" w:type="dxa"/>
          </w:tcPr>
          <w:p w:rsidR="00736143" w:rsidRDefault="00736143">
            <w:pPr>
              <w:pStyle w:val="text0r"/>
              <w:spacing w:after="0"/>
            </w:pPr>
          </w:p>
        </w:tc>
        <w:tc>
          <w:tcPr>
            <w:tcW w:w="840" w:type="dxa"/>
            <w:hideMark/>
          </w:tcPr>
          <w:p w:rsidR="00736143" w:rsidRDefault="00736143">
            <w:pPr>
              <w:pStyle w:val="text0r"/>
              <w:spacing w:after="0"/>
            </w:pPr>
            <w:r>
              <w:t>12,000 </w:t>
            </w:r>
          </w:p>
        </w:tc>
      </w:tr>
    </w:tbl>
    <w:p w:rsidR="00736143" w:rsidRDefault="00736143" w:rsidP="00736143">
      <w:pPr>
        <w:pStyle w:val="text6"/>
        <w:widowControl/>
        <w:rPr>
          <w:u w:val="single"/>
        </w:rPr>
      </w:pPr>
    </w:p>
    <w:p w:rsidR="00736143" w:rsidRDefault="00736143" w:rsidP="00736143">
      <w:pPr>
        <w:pStyle w:val="text6"/>
        <w:widowControl/>
        <w:rPr>
          <w:u w:val="single"/>
        </w:rPr>
      </w:pPr>
      <w:r>
        <w:rPr>
          <w:u w:val="single"/>
        </w:rPr>
        <w:t>Computations for Year-End Adjustments to Market:</w:t>
      </w:r>
    </w:p>
    <w:tbl>
      <w:tblPr>
        <w:tblW w:w="937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Change w:id="0" w:author="hsa" w:date="2009-12-15T13:28:00Z">
          <w:tblPr>
            <w:tblW w:w="937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PrChange>
      </w:tblPr>
      <w:tblGrid>
        <w:gridCol w:w="1008"/>
        <w:gridCol w:w="2610"/>
        <w:gridCol w:w="450"/>
        <w:gridCol w:w="2520"/>
        <w:gridCol w:w="720"/>
        <w:gridCol w:w="2070"/>
        <w:tblGridChange w:id="1">
          <w:tblGrid>
            <w:gridCol w:w="1008"/>
            <w:gridCol w:w="2610"/>
            <w:gridCol w:w="450"/>
            <w:gridCol w:w="2520"/>
            <w:gridCol w:w="720"/>
            <w:gridCol w:w="2070"/>
          </w:tblGrid>
        </w:tblGridChange>
      </w:tblGrid>
      <w:tr w:rsidR="00736143" w:rsidTr="00736143">
        <w:trPr>
          <w:trHeight w:val="700"/>
          <w:trPrChange w:id="2" w:author="hsa" w:date="2009-12-15T13:28:00Z">
            <w:trPr>
              <w:trHeight w:val="700"/>
            </w:trPr>
          </w:trPrChange>
        </w:trPr>
        <w:tc>
          <w:tcPr>
            <w:tcW w:w="1008" w:type="dxa"/>
            <w:tcBorders>
              <w:top w:val="single" w:sz="4" w:space="0" w:color="auto"/>
              <w:left w:val="single" w:sz="4" w:space="0" w:color="auto"/>
              <w:bottom w:val="single" w:sz="4" w:space="0" w:color="auto"/>
              <w:right w:val="nil"/>
            </w:tcBorders>
            <w:vAlign w:val="center"/>
            <w:hideMark/>
            <w:tcPrChange w:id="3" w:author="hsa" w:date="2009-12-15T13:28:00Z">
              <w:tcPr>
                <w:tcW w:w="1008" w:type="dxa"/>
                <w:tcBorders>
                  <w:top w:val="single" w:sz="4" w:space="0" w:color="auto"/>
                  <w:left w:val="single" w:sz="4" w:space="5" w:color="auto"/>
                  <w:bottom w:val="single" w:sz="4" w:space="0" w:color="auto"/>
                  <w:right w:val="nil"/>
                </w:tcBorders>
                <w:vAlign w:val="center"/>
                <w:hideMark/>
              </w:tcPr>
            </w:tcPrChange>
          </w:tcPr>
          <w:p w:rsidR="00736143" w:rsidRDefault="00736143">
            <w:pPr>
              <w:pStyle w:val="Exercises"/>
              <w:pageBreakBefore w:val="0"/>
              <w:spacing w:after="0" w:line="240" w:lineRule="auto"/>
              <w:jc w:val="center"/>
              <w:rPr>
                <w:sz w:val="24"/>
              </w:rPr>
            </w:pPr>
            <w:r>
              <w:rPr>
                <w:sz w:val="24"/>
              </w:rPr>
              <w:t>Year</w:t>
            </w:r>
          </w:p>
        </w:tc>
        <w:tc>
          <w:tcPr>
            <w:tcW w:w="2610" w:type="dxa"/>
            <w:tcBorders>
              <w:top w:val="single" w:sz="4" w:space="0" w:color="auto"/>
              <w:left w:val="nil"/>
              <w:bottom w:val="single" w:sz="4" w:space="0" w:color="auto"/>
              <w:right w:val="nil"/>
            </w:tcBorders>
            <w:vAlign w:val="center"/>
            <w:hideMark/>
            <w:tcPrChange w:id="4" w:author="hsa" w:date="2009-12-15T13:28:00Z">
              <w:tcPr>
                <w:tcW w:w="2610" w:type="dxa"/>
                <w:tcBorders>
                  <w:top w:val="single" w:sz="4" w:space="0" w:color="auto"/>
                  <w:left w:val="nil"/>
                  <w:bottom w:val="single" w:sz="4" w:space="0" w:color="auto"/>
                  <w:right w:val="nil"/>
                </w:tcBorders>
                <w:vAlign w:val="center"/>
                <w:hideMark/>
              </w:tcPr>
            </w:tcPrChange>
          </w:tcPr>
          <w:p w:rsidR="00736143" w:rsidRDefault="00736143">
            <w:pPr>
              <w:pStyle w:val="Exercises"/>
              <w:pageBreakBefore w:val="0"/>
              <w:spacing w:after="0" w:line="240" w:lineRule="auto"/>
              <w:jc w:val="center"/>
              <w:rPr>
                <w:sz w:val="24"/>
              </w:rPr>
            </w:pPr>
            <w:r>
              <w:rPr>
                <w:sz w:val="24"/>
              </w:rPr>
              <w:t>Fair Value</w:t>
            </w:r>
          </w:p>
        </w:tc>
        <w:tc>
          <w:tcPr>
            <w:tcW w:w="450" w:type="dxa"/>
            <w:tcBorders>
              <w:top w:val="single" w:sz="4" w:space="0" w:color="auto"/>
              <w:left w:val="nil"/>
              <w:bottom w:val="single" w:sz="4" w:space="0" w:color="auto"/>
              <w:right w:val="nil"/>
            </w:tcBorders>
            <w:vAlign w:val="center"/>
            <w:hideMark/>
            <w:tcPrChange w:id="5" w:author="hsa" w:date="2009-12-15T13:28:00Z">
              <w:tcPr>
                <w:tcW w:w="450" w:type="dxa"/>
                <w:tcBorders>
                  <w:top w:val="single" w:sz="4" w:space="0" w:color="auto"/>
                  <w:left w:val="nil"/>
                  <w:bottom w:val="single" w:sz="4" w:space="0" w:color="auto"/>
                  <w:right w:val="nil"/>
                </w:tcBorders>
                <w:vAlign w:val="center"/>
                <w:hideMark/>
              </w:tcPr>
            </w:tcPrChange>
          </w:tcPr>
          <w:p w:rsidR="00736143" w:rsidRDefault="00736143">
            <w:pPr>
              <w:pStyle w:val="Exercises"/>
              <w:pageBreakBefore w:val="0"/>
              <w:spacing w:after="0" w:line="240" w:lineRule="auto"/>
              <w:jc w:val="center"/>
              <w:rPr>
                <w:sz w:val="24"/>
              </w:rPr>
            </w:pPr>
            <w:r>
              <w:rPr>
                <w:sz w:val="24"/>
              </w:rPr>
              <w:sym w:font="Symbol" w:char="F02D"/>
            </w:r>
          </w:p>
        </w:tc>
        <w:tc>
          <w:tcPr>
            <w:tcW w:w="2520" w:type="dxa"/>
            <w:tcBorders>
              <w:top w:val="single" w:sz="4" w:space="0" w:color="auto"/>
              <w:left w:val="nil"/>
              <w:bottom w:val="single" w:sz="4" w:space="0" w:color="auto"/>
              <w:right w:val="nil"/>
            </w:tcBorders>
            <w:vAlign w:val="center"/>
            <w:hideMark/>
            <w:tcPrChange w:id="6" w:author="hsa" w:date="2009-12-15T13:28:00Z">
              <w:tcPr>
                <w:tcW w:w="2520" w:type="dxa"/>
                <w:tcBorders>
                  <w:top w:val="single" w:sz="4" w:space="0" w:color="auto"/>
                  <w:left w:val="nil"/>
                  <w:bottom w:val="single" w:sz="4" w:space="0" w:color="auto"/>
                  <w:right w:val="nil"/>
                </w:tcBorders>
                <w:vAlign w:val="center"/>
                <w:hideMark/>
              </w:tcPr>
            </w:tcPrChange>
          </w:tcPr>
          <w:p w:rsidR="00736143" w:rsidRDefault="00736143">
            <w:pPr>
              <w:pStyle w:val="Exercises"/>
              <w:pageBreakBefore w:val="0"/>
              <w:spacing w:after="0" w:line="240" w:lineRule="auto"/>
              <w:jc w:val="center"/>
              <w:rPr>
                <w:sz w:val="24"/>
              </w:rPr>
            </w:pPr>
            <w:r>
              <w:rPr>
                <w:sz w:val="24"/>
              </w:rPr>
              <w:t>Book Value before Adjustment</w:t>
            </w:r>
          </w:p>
        </w:tc>
        <w:tc>
          <w:tcPr>
            <w:tcW w:w="720" w:type="dxa"/>
            <w:tcBorders>
              <w:top w:val="single" w:sz="4" w:space="0" w:color="auto"/>
              <w:left w:val="nil"/>
              <w:bottom w:val="single" w:sz="4" w:space="0" w:color="auto"/>
              <w:right w:val="nil"/>
            </w:tcBorders>
            <w:vAlign w:val="center"/>
            <w:hideMark/>
            <w:tcPrChange w:id="7" w:author="hsa" w:date="2009-12-15T13:28:00Z">
              <w:tcPr>
                <w:tcW w:w="720" w:type="dxa"/>
                <w:tcBorders>
                  <w:top w:val="single" w:sz="4" w:space="0" w:color="auto"/>
                  <w:left w:val="nil"/>
                  <w:bottom w:val="single" w:sz="4" w:space="0" w:color="auto"/>
                  <w:right w:val="nil"/>
                </w:tcBorders>
                <w:vAlign w:val="center"/>
                <w:hideMark/>
              </w:tcPr>
            </w:tcPrChange>
          </w:tcPr>
          <w:p w:rsidR="00736143" w:rsidRDefault="00736143">
            <w:pPr>
              <w:pStyle w:val="Exercises"/>
              <w:pageBreakBefore w:val="0"/>
              <w:spacing w:after="0" w:line="240" w:lineRule="auto"/>
              <w:jc w:val="center"/>
              <w:rPr>
                <w:sz w:val="24"/>
              </w:rPr>
            </w:pPr>
            <w:r>
              <w:rPr>
                <w:sz w:val="24"/>
              </w:rPr>
              <w:t>=</w:t>
            </w:r>
          </w:p>
        </w:tc>
        <w:tc>
          <w:tcPr>
            <w:tcW w:w="2070" w:type="dxa"/>
            <w:tcBorders>
              <w:top w:val="single" w:sz="4" w:space="0" w:color="auto"/>
              <w:left w:val="nil"/>
              <w:bottom w:val="single" w:sz="4" w:space="0" w:color="auto"/>
              <w:right w:val="single" w:sz="4" w:space="0" w:color="auto"/>
            </w:tcBorders>
            <w:vAlign w:val="center"/>
            <w:hideMark/>
            <w:tcPrChange w:id="8" w:author="hsa" w:date="2009-12-15T13:28:00Z">
              <w:tcPr>
                <w:tcW w:w="2070" w:type="dxa"/>
                <w:tcBorders>
                  <w:top w:val="single" w:sz="4" w:space="0" w:color="auto"/>
                  <w:left w:val="nil"/>
                  <w:bottom w:val="single" w:sz="4" w:space="0" w:color="auto"/>
                  <w:right w:val="single" w:sz="4" w:space="5" w:color="auto"/>
                </w:tcBorders>
                <w:vAlign w:val="center"/>
                <w:hideMark/>
              </w:tcPr>
            </w:tcPrChange>
          </w:tcPr>
          <w:p w:rsidR="00736143" w:rsidRDefault="00736143">
            <w:pPr>
              <w:pStyle w:val="Exercises"/>
              <w:pageBreakBefore w:val="0"/>
              <w:spacing w:after="0" w:line="240" w:lineRule="auto"/>
              <w:jc w:val="center"/>
              <w:rPr>
                <w:sz w:val="24"/>
              </w:rPr>
            </w:pPr>
            <w:r>
              <w:rPr>
                <w:sz w:val="24"/>
              </w:rPr>
              <w:t>Amount for Adjusting Entry</w:t>
            </w:r>
          </w:p>
        </w:tc>
      </w:tr>
      <w:tr w:rsidR="00736143" w:rsidTr="00736143">
        <w:trPr>
          <w:trHeight w:val="350"/>
          <w:trPrChange w:id="9" w:author="hsa" w:date="2009-12-15T13:28:00Z">
            <w:trPr>
              <w:trHeight w:val="700"/>
            </w:trPr>
          </w:trPrChange>
        </w:trPr>
        <w:tc>
          <w:tcPr>
            <w:tcW w:w="1008" w:type="dxa"/>
            <w:tcBorders>
              <w:top w:val="single" w:sz="4" w:space="0" w:color="auto"/>
              <w:left w:val="single" w:sz="4" w:space="0" w:color="auto"/>
              <w:bottom w:val="single" w:sz="4" w:space="0" w:color="auto"/>
              <w:right w:val="nil"/>
            </w:tcBorders>
            <w:hideMark/>
            <w:tcPrChange w:id="10" w:author="hsa" w:date="2009-12-15T13:28:00Z">
              <w:tcPr>
                <w:tcW w:w="1008" w:type="dxa"/>
                <w:tcBorders>
                  <w:top w:val="single" w:sz="4" w:space="0" w:color="auto"/>
                  <w:left w:val="single" w:sz="4" w:space="0" w:color="auto"/>
                  <w:bottom w:val="single" w:sz="4" w:space="0" w:color="auto"/>
                  <w:right w:val="nil"/>
                </w:tcBorders>
                <w:hideMark/>
              </w:tcPr>
            </w:tcPrChange>
          </w:tcPr>
          <w:p w:rsidR="00736143" w:rsidRDefault="00736143">
            <w:pPr>
              <w:pStyle w:val="Exercises"/>
              <w:pageBreakBefore w:val="0"/>
              <w:spacing w:after="0" w:line="240" w:lineRule="auto"/>
              <w:jc w:val="center"/>
              <w:rPr>
                <w:b w:val="0"/>
                <w:sz w:val="24"/>
              </w:rPr>
            </w:pPr>
            <w:r>
              <w:rPr>
                <w:b w:val="0"/>
                <w:sz w:val="24"/>
              </w:rPr>
              <w:t>2014</w:t>
            </w:r>
          </w:p>
        </w:tc>
        <w:tc>
          <w:tcPr>
            <w:tcW w:w="2610" w:type="dxa"/>
            <w:tcBorders>
              <w:top w:val="single" w:sz="4" w:space="0" w:color="auto"/>
              <w:left w:val="nil"/>
              <w:bottom w:val="single" w:sz="4" w:space="0" w:color="auto"/>
              <w:right w:val="nil"/>
            </w:tcBorders>
            <w:hideMark/>
            <w:tcPrChange w:id="11" w:author="hsa" w:date="2009-12-15T13:28:00Z">
              <w:tcPr>
                <w:tcW w:w="2610" w:type="dxa"/>
                <w:tcBorders>
                  <w:top w:val="single" w:sz="4" w:space="0" w:color="auto"/>
                  <w:left w:val="nil"/>
                  <w:bottom w:val="single" w:sz="4" w:space="0" w:color="auto"/>
                  <w:right w:val="nil"/>
                </w:tcBorders>
                <w:hideMark/>
              </w:tcPr>
            </w:tcPrChange>
          </w:tcPr>
          <w:p w:rsidR="00736143" w:rsidRDefault="00736143">
            <w:pPr>
              <w:pStyle w:val="Exercises"/>
              <w:pageBreakBefore w:val="0"/>
              <w:spacing w:after="0" w:line="240" w:lineRule="auto"/>
              <w:jc w:val="center"/>
              <w:rPr>
                <w:b w:val="0"/>
                <w:sz w:val="24"/>
              </w:rPr>
            </w:pPr>
            <w:r>
              <w:rPr>
                <w:b w:val="0"/>
                <w:sz w:val="24"/>
              </w:rPr>
              <w:t>$336,000</w:t>
            </w:r>
          </w:p>
          <w:p w:rsidR="00736143" w:rsidRDefault="00736143">
            <w:pPr>
              <w:pStyle w:val="Exercises"/>
              <w:pageBreakBefore w:val="0"/>
              <w:spacing w:after="0" w:line="240" w:lineRule="auto"/>
              <w:jc w:val="center"/>
              <w:rPr>
                <w:b w:val="0"/>
                <w:sz w:val="24"/>
              </w:rPr>
            </w:pPr>
            <w:r>
              <w:rPr>
                <w:b w:val="0"/>
                <w:sz w:val="24"/>
              </w:rPr>
              <w:t>($28 x 12,000 shares)</w:t>
            </w:r>
          </w:p>
        </w:tc>
        <w:tc>
          <w:tcPr>
            <w:tcW w:w="450" w:type="dxa"/>
            <w:tcBorders>
              <w:top w:val="single" w:sz="4" w:space="0" w:color="auto"/>
              <w:left w:val="nil"/>
              <w:bottom w:val="single" w:sz="4" w:space="0" w:color="auto"/>
              <w:right w:val="nil"/>
            </w:tcBorders>
            <w:hideMark/>
            <w:tcPrChange w:id="12" w:author="hsa" w:date="2009-12-15T13:28:00Z">
              <w:tcPr>
                <w:tcW w:w="450" w:type="dxa"/>
                <w:tcBorders>
                  <w:top w:val="single" w:sz="4" w:space="0" w:color="auto"/>
                  <w:left w:val="nil"/>
                  <w:bottom w:val="single" w:sz="4" w:space="0" w:color="auto"/>
                  <w:right w:val="nil"/>
                </w:tcBorders>
                <w:hideMark/>
              </w:tcPr>
            </w:tcPrChange>
          </w:tcPr>
          <w:p w:rsidR="00736143" w:rsidRDefault="00736143">
            <w:pPr>
              <w:pStyle w:val="Exercises"/>
              <w:pageBreakBefore w:val="0"/>
              <w:spacing w:after="0" w:line="240" w:lineRule="auto"/>
              <w:jc w:val="center"/>
              <w:rPr>
                <w:b w:val="0"/>
                <w:sz w:val="24"/>
              </w:rPr>
            </w:pPr>
            <w:r>
              <w:rPr>
                <w:b w:val="0"/>
                <w:sz w:val="24"/>
              </w:rPr>
              <w:sym w:font="Symbol" w:char="F02D"/>
            </w:r>
          </w:p>
        </w:tc>
        <w:tc>
          <w:tcPr>
            <w:tcW w:w="2520" w:type="dxa"/>
            <w:tcBorders>
              <w:top w:val="single" w:sz="4" w:space="0" w:color="auto"/>
              <w:left w:val="nil"/>
              <w:bottom w:val="single" w:sz="4" w:space="0" w:color="auto"/>
              <w:right w:val="nil"/>
            </w:tcBorders>
            <w:tcPrChange w:id="13" w:author="hsa" w:date="2009-12-15T13:28:00Z">
              <w:tcPr>
                <w:tcW w:w="2520" w:type="dxa"/>
                <w:tcBorders>
                  <w:top w:val="single" w:sz="4" w:space="0" w:color="auto"/>
                  <w:left w:val="nil"/>
                  <w:bottom w:val="single" w:sz="4" w:space="0" w:color="auto"/>
                  <w:right w:val="nil"/>
                </w:tcBorders>
              </w:tcPr>
            </w:tcPrChange>
          </w:tcPr>
          <w:p w:rsidR="00736143" w:rsidRDefault="00736143">
            <w:pPr>
              <w:pStyle w:val="Exercises"/>
              <w:pageBreakBefore w:val="0"/>
              <w:spacing w:after="0" w:line="240" w:lineRule="auto"/>
              <w:jc w:val="center"/>
              <w:rPr>
                <w:b w:val="0"/>
                <w:sz w:val="24"/>
              </w:rPr>
            </w:pPr>
            <w:r>
              <w:rPr>
                <w:b w:val="0"/>
                <w:sz w:val="24"/>
              </w:rPr>
              <w:t>$300,000</w:t>
            </w:r>
          </w:p>
          <w:p w:rsidR="00736143" w:rsidRDefault="00736143">
            <w:pPr>
              <w:pStyle w:val="Exercises"/>
              <w:pageBreakBefore w:val="0"/>
              <w:spacing w:after="0" w:line="240" w:lineRule="auto"/>
              <w:jc w:val="center"/>
              <w:rPr>
                <w:b w:val="0"/>
                <w:sz w:val="24"/>
              </w:rPr>
            </w:pPr>
          </w:p>
        </w:tc>
        <w:tc>
          <w:tcPr>
            <w:tcW w:w="720" w:type="dxa"/>
            <w:tcBorders>
              <w:top w:val="single" w:sz="4" w:space="0" w:color="auto"/>
              <w:left w:val="nil"/>
              <w:bottom w:val="single" w:sz="4" w:space="0" w:color="auto"/>
              <w:right w:val="nil"/>
            </w:tcBorders>
            <w:hideMark/>
            <w:tcPrChange w:id="14" w:author="hsa" w:date="2009-12-15T13:28:00Z">
              <w:tcPr>
                <w:tcW w:w="720" w:type="dxa"/>
                <w:tcBorders>
                  <w:top w:val="single" w:sz="4" w:space="0" w:color="auto"/>
                  <w:left w:val="nil"/>
                  <w:bottom w:val="single" w:sz="4" w:space="0" w:color="auto"/>
                  <w:right w:val="nil"/>
                </w:tcBorders>
                <w:hideMark/>
              </w:tcPr>
            </w:tcPrChange>
          </w:tcPr>
          <w:p w:rsidR="00736143" w:rsidRDefault="00736143">
            <w:pPr>
              <w:pStyle w:val="Exercises"/>
              <w:pageBreakBefore w:val="0"/>
              <w:spacing w:after="0" w:line="240" w:lineRule="auto"/>
              <w:jc w:val="center"/>
              <w:rPr>
                <w:b w:val="0"/>
                <w:sz w:val="24"/>
              </w:rPr>
            </w:pPr>
            <w:r>
              <w:rPr>
                <w:b w:val="0"/>
                <w:sz w:val="24"/>
              </w:rPr>
              <w:t>=</w:t>
            </w:r>
          </w:p>
        </w:tc>
        <w:tc>
          <w:tcPr>
            <w:tcW w:w="2070" w:type="dxa"/>
            <w:tcBorders>
              <w:top w:val="single" w:sz="4" w:space="0" w:color="auto"/>
              <w:left w:val="nil"/>
              <w:bottom w:val="single" w:sz="4" w:space="0" w:color="auto"/>
              <w:right w:val="single" w:sz="4" w:space="0" w:color="auto"/>
            </w:tcBorders>
            <w:hideMark/>
            <w:tcPrChange w:id="15" w:author="hsa" w:date="2009-12-15T13:28:00Z">
              <w:tcPr>
                <w:tcW w:w="2070" w:type="dxa"/>
                <w:tcBorders>
                  <w:top w:val="single" w:sz="4" w:space="0" w:color="auto"/>
                  <w:left w:val="nil"/>
                  <w:bottom w:val="single" w:sz="4" w:space="0" w:color="auto"/>
                  <w:right w:val="single" w:sz="4" w:space="0" w:color="auto"/>
                </w:tcBorders>
                <w:hideMark/>
              </w:tcPr>
            </w:tcPrChange>
          </w:tcPr>
          <w:p w:rsidR="00736143" w:rsidRDefault="00736143">
            <w:pPr>
              <w:pStyle w:val="Exercises"/>
              <w:pageBreakBefore w:val="0"/>
              <w:spacing w:after="0" w:line="240" w:lineRule="auto"/>
              <w:jc w:val="center"/>
              <w:rPr>
                <w:b w:val="0"/>
                <w:sz w:val="24"/>
              </w:rPr>
            </w:pPr>
            <w:r>
              <w:rPr>
                <w:b w:val="0"/>
                <w:sz w:val="24"/>
              </w:rPr>
              <w:t>+$36,000</w:t>
            </w:r>
          </w:p>
        </w:tc>
      </w:tr>
      <w:tr w:rsidR="00736143" w:rsidTr="00736143">
        <w:trPr>
          <w:trHeight w:val="350"/>
          <w:trPrChange w:id="16" w:author="hsa" w:date="2009-12-15T13:36:00Z">
            <w:trPr>
              <w:trHeight w:val="350"/>
            </w:trPr>
          </w:trPrChange>
        </w:trPr>
        <w:tc>
          <w:tcPr>
            <w:tcW w:w="1008" w:type="dxa"/>
            <w:tcBorders>
              <w:top w:val="single" w:sz="4" w:space="0" w:color="auto"/>
              <w:left w:val="single" w:sz="4" w:space="0" w:color="auto"/>
              <w:bottom w:val="single" w:sz="4" w:space="0" w:color="auto"/>
              <w:right w:val="nil"/>
            </w:tcBorders>
            <w:hideMark/>
            <w:tcPrChange w:id="17" w:author="hsa" w:date="2009-12-15T13:36:00Z">
              <w:tcPr>
                <w:tcW w:w="1008" w:type="dxa"/>
                <w:tcBorders>
                  <w:top w:val="single" w:sz="4" w:space="0" w:color="auto"/>
                  <w:left w:val="single" w:sz="4" w:space="5" w:color="auto"/>
                  <w:bottom w:val="single" w:sz="4" w:space="0" w:color="auto"/>
                  <w:right w:val="nil"/>
                </w:tcBorders>
                <w:hideMark/>
              </w:tcPr>
            </w:tcPrChange>
          </w:tcPr>
          <w:p w:rsidR="00736143" w:rsidRDefault="00736143">
            <w:pPr>
              <w:pStyle w:val="Exercises"/>
              <w:pageBreakBefore w:val="0"/>
              <w:spacing w:after="0" w:line="240" w:lineRule="auto"/>
              <w:jc w:val="center"/>
              <w:rPr>
                <w:b w:val="0"/>
                <w:sz w:val="24"/>
              </w:rPr>
            </w:pPr>
            <w:r>
              <w:rPr>
                <w:b w:val="0"/>
                <w:sz w:val="24"/>
              </w:rPr>
              <w:t>2015</w:t>
            </w:r>
          </w:p>
        </w:tc>
        <w:tc>
          <w:tcPr>
            <w:tcW w:w="2610" w:type="dxa"/>
            <w:tcBorders>
              <w:top w:val="single" w:sz="4" w:space="0" w:color="auto"/>
              <w:left w:val="nil"/>
              <w:bottom w:val="single" w:sz="4" w:space="0" w:color="auto"/>
              <w:right w:val="nil"/>
            </w:tcBorders>
            <w:hideMark/>
            <w:tcPrChange w:id="18" w:author="hsa" w:date="2009-12-15T13:36:00Z">
              <w:tcPr>
                <w:tcW w:w="2610" w:type="dxa"/>
                <w:tcBorders>
                  <w:top w:val="single" w:sz="4" w:space="0" w:color="auto"/>
                  <w:left w:val="nil"/>
                  <w:bottom w:val="single" w:sz="4" w:space="0" w:color="auto"/>
                  <w:right w:val="nil"/>
                </w:tcBorders>
                <w:hideMark/>
              </w:tcPr>
            </w:tcPrChange>
          </w:tcPr>
          <w:p w:rsidR="00736143" w:rsidRDefault="00736143">
            <w:pPr>
              <w:pStyle w:val="Exercises"/>
              <w:pageBreakBefore w:val="0"/>
              <w:spacing w:after="0" w:line="240" w:lineRule="auto"/>
              <w:jc w:val="center"/>
              <w:rPr>
                <w:b w:val="0"/>
                <w:sz w:val="24"/>
              </w:rPr>
            </w:pPr>
            <w:r>
              <w:rPr>
                <w:b w:val="0"/>
                <w:sz w:val="24"/>
              </w:rPr>
              <w:t>324,000</w:t>
            </w:r>
          </w:p>
          <w:p w:rsidR="00736143" w:rsidRDefault="00736143">
            <w:pPr>
              <w:pStyle w:val="Exercises"/>
              <w:pageBreakBefore w:val="0"/>
              <w:spacing w:after="0" w:line="240" w:lineRule="auto"/>
              <w:jc w:val="center"/>
              <w:rPr>
                <w:b w:val="0"/>
                <w:sz w:val="24"/>
              </w:rPr>
            </w:pPr>
            <w:r>
              <w:rPr>
                <w:b w:val="0"/>
                <w:sz w:val="24"/>
              </w:rPr>
              <w:t>($27 x 12,000 shares)</w:t>
            </w:r>
          </w:p>
        </w:tc>
        <w:tc>
          <w:tcPr>
            <w:tcW w:w="450" w:type="dxa"/>
            <w:tcBorders>
              <w:top w:val="single" w:sz="4" w:space="0" w:color="auto"/>
              <w:left w:val="nil"/>
              <w:bottom w:val="single" w:sz="4" w:space="0" w:color="auto"/>
              <w:right w:val="nil"/>
            </w:tcBorders>
            <w:hideMark/>
            <w:tcPrChange w:id="19" w:author="hsa" w:date="2009-12-15T13:36:00Z">
              <w:tcPr>
                <w:tcW w:w="450" w:type="dxa"/>
                <w:tcBorders>
                  <w:top w:val="single" w:sz="4" w:space="0" w:color="auto"/>
                  <w:left w:val="nil"/>
                  <w:bottom w:val="single" w:sz="4" w:space="0" w:color="auto"/>
                  <w:right w:val="nil"/>
                </w:tcBorders>
                <w:hideMark/>
              </w:tcPr>
            </w:tcPrChange>
          </w:tcPr>
          <w:p w:rsidR="00736143" w:rsidRDefault="00736143">
            <w:pPr>
              <w:pStyle w:val="Exercises"/>
              <w:pageBreakBefore w:val="0"/>
              <w:spacing w:after="0" w:line="240" w:lineRule="auto"/>
              <w:jc w:val="center"/>
              <w:rPr>
                <w:b w:val="0"/>
                <w:sz w:val="24"/>
              </w:rPr>
            </w:pPr>
            <w:r>
              <w:rPr>
                <w:b w:val="0"/>
                <w:sz w:val="24"/>
              </w:rPr>
              <w:sym w:font="Symbol" w:char="F02D"/>
            </w:r>
          </w:p>
        </w:tc>
        <w:tc>
          <w:tcPr>
            <w:tcW w:w="2520" w:type="dxa"/>
            <w:tcBorders>
              <w:top w:val="single" w:sz="4" w:space="0" w:color="auto"/>
              <w:left w:val="nil"/>
              <w:bottom w:val="single" w:sz="4" w:space="0" w:color="auto"/>
              <w:right w:val="nil"/>
            </w:tcBorders>
            <w:hideMark/>
            <w:tcPrChange w:id="20" w:author="hsa" w:date="2009-12-15T13:36:00Z">
              <w:tcPr>
                <w:tcW w:w="2520" w:type="dxa"/>
                <w:tcBorders>
                  <w:top w:val="single" w:sz="4" w:space="0" w:color="auto"/>
                  <w:left w:val="nil"/>
                  <w:bottom w:val="single" w:sz="4" w:space="0" w:color="auto"/>
                  <w:right w:val="nil"/>
                </w:tcBorders>
                <w:hideMark/>
              </w:tcPr>
            </w:tcPrChange>
          </w:tcPr>
          <w:p w:rsidR="00736143" w:rsidRDefault="00736143" w:rsidP="00736143">
            <w:pPr>
              <w:pStyle w:val="Exercises"/>
              <w:spacing w:line="240" w:lineRule="auto"/>
              <w:jc w:val="center"/>
              <w:rPr>
                <w:b w:val="0"/>
                <w:sz w:val="24"/>
              </w:rPr>
            </w:pPr>
            <w:r>
              <w:rPr>
                <w:b w:val="0"/>
                <w:sz w:val="24"/>
              </w:rPr>
              <w:t>336,000</w:t>
            </w:r>
          </w:p>
          <w:p w:rsidR="00736143" w:rsidRDefault="00736143">
            <w:pPr>
              <w:pStyle w:val="Exercises"/>
              <w:pageBreakBefore w:val="0"/>
              <w:spacing w:after="0" w:line="240" w:lineRule="auto"/>
              <w:jc w:val="center"/>
              <w:rPr>
                <w:b w:val="0"/>
                <w:sz w:val="24"/>
              </w:rPr>
            </w:pPr>
            <w:r>
              <w:rPr>
                <w:b w:val="0"/>
                <w:sz w:val="24"/>
              </w:rPr>
              <w:t>(from prior fair value)</w:t>
            </w:r>
          </w:p>
        </w:tc>
        <w:tc>
          <w:tcPr>
            <w:tcW w:w="720" w:type="dxa"/>
            <w:tcBorders>
              <w:top w:val="single" w:sz="4" w:space="0" w:color="auto"/>
              <w:left w:val="nil"/>
              <w:bottom w:val="single" w:sz="4" w:space="0" w:color="auto"/>
              <w:right w:val="nil"/>
            </w:tcBorders>
            <w:hideMark/>
            <w:tcPrChange w:id="21" w:author="hsa" w:date="2009-12-15T13:36:00Z">
              <w:tcPr>
                <w:tcW w:w="720" w:type="dxa"/>
                <w:tcBorders>
                  <w:top w:val="single" w:sz="4" w:space="0" w:color="auto"/>
                  <w:left w:val="nil"/>
                  <w:bottom w:val="single" w:sz="4" w:space="0" w:color="auto"/>
                  <w:right w:val="nil"/>
                </w:tcBorders>
                <w:hideMark/>
              </w:tcPr>
            </w:tcPrChange>
          </w:tcPr>
          <w:p w:rsidR="00736143" w:rsidRDefault="00736143">
            <w:pPr>
              <w:pStyle w:val="Exercises"/>
              <w:pageBreakBefore w:val="0"/>
              <w:spacing w:after="0" w:line="240" w:lineRule="auto"/>
              <w:jc w:val="center"/>
              <w:rPr>
                <w:b w:val="0"/>
                <w:sz w:val="24"/>
              </w:rPr>
            </w:pPr>
            <w:r>
              <w:rPr>
                <w:b w:val="0"/>
                <w:sz w:val="24"/>
              </w:rPr>
              <w:t>=</w:t>
            </w:r>
          </w:p>
        </w:tc>
        <w:tc>
          <w:tcPr>
            <w:tcW w:w="2070" w:type="dxa"/>
            <w:tcBorders>
              <w:top w:val="single" w:sz="4" w:space="0" w:color="auto"/>
              <w:left w:val="nil"/>
              <w:bottom w:val="single" w:sz="4" w:space="0" w:color="auto"/>
              <w:right w:val="single" w:sz="4" w:space="0" w:color="auto"/>
            </w:tcBorders>
            <w:hideMark/>
            <w:tcPrChange w:id="22" w:author="hsa" w:date="2009-12-15T13:36:00Z">
              <w:tcPr>
                <w:tcW w:w="2070" w:type="dxa"/>
                <w:tcBorders>
                  <w:top w:val="single" w:sz="4" w:space="0" w:color="auto"/>
                  <w:left w:val="nil"/>
                  <w:bottom w:val="single" w:sz="4" w:space="0" w:color="auto"/>
                  <w:right w:val="single" w:sz="4" w:space="5" w:color="auto"/>
                </w:tcBorders>
                <w:hideMark/>
              </w:tcPr>
            </w:tcPrChange>
          </w:tcPr>
          <w:p w:rsidR="00736143" w:rsidRDefault="00736143">
            <w:pPr>
              <w:pStyle w:val="Exercises"/>
              <w:pageBreakBefore w:val="0"/>
              <w:spacing w:after="0" w:line="240" w:lineRule="auto"/>
              <w:jc w:val="center"/>
              <w:rPr>
                <w:b w:val="0"/>
                <w:sz w:val="24"/>
              </w:rPr>
            </w:pPr>
            <w:r>
              <w:rPr>
                <w:b w:val="0"/>
                <w:sz w:val="24"/>
              </w:rPr>
              <w:sym w:font="Symbol" w:char="F02D"/>
            </w:r>
            <w:r>
              <w:rPr>
                <w:b w:val="0"/>
                <w:sz w:val="24"/>
              </w:rPr>
              <w:t>12,000</w:t>
            </w:r>
          </w:p>
        </w:tc>
      </w:tr>
    </w:tbl>
    <w:p w:rsidR="00736143" w:rsidRDefault="00736143" w:rsidP="00736143">
      <w:pPr>
        <w:pStyle w:val="text"/>
        <w:spacing w:before="120"/>
      </w:pPr>
    </w:p>
    <w:p w:rsidR="00736143" w:rsidRPr="00736143" w:rsidRDefault="00736143" w:rsidP="00736143">
      <w:pPr>
        <w:pStyle w:val="text"/>
        <w:spacing w:before="120"/>
        <w:rPr>
          <w:b/>
        </w:rPr>
      </w:pPr>
      <w:r w:rsidRPr="00736143">
        <w:rPr>
          <w:b/>
        </w:rPr>
        <w:t>Req. 3</w:t>
      </w:r>
    </w:p>
    <w:tbl>
      <w:tblPr>
        <w:tblW w:w="9540" w:type="dxa"/>
        <w:tblLayout w:type="fixed"/>
        <w:tblCellMar>
          <w:left w:w="0" w:type="dxa"/>
          <w:right w:w="0" w:type="dxa"/>
        </w:tblCellMar>
        <w:tblLook w:val="04A0" w:firstRow="1" w:lastRow="0" w:firstColumn="1" w:lastColumn="0" w:noHBand="0" w:noVBand="1"/>
      </w:tblPr>
      <w:tblGrid>
        <w:gridCol w:w="360"/>
        <w:gridCol w:w="6480"/>
        <w:gridCol w:w="1260"/>
        <w:gridCol w:w="270"/>
        <w:gridCol w:w="1170"/>
      </w:tblGrid>
      <w:tr w:rsidR="00736143" w:rsidTr="00736143">
        <w:tc>
          <w:tcPr>
            <w:tcW w:w="360" w:type="dxa"/>
          </w:tcPr>
          <w:p w:rsidR="00736143" w:rsidRDefault="00736143">
            <w:pPr>
              <w:pStyle w:val="textleaders"/>
              <w:tabs>
                <w:tab w:val="left" w:leader="dot" w:pos="3500"/>
              </w:tabs>
              <w:rPr>
                <w:b/>
              </w:rPr>
            </w:pPr>
          </w:p>
        </w:tc>
        <w:tc>
          <w:tcPr>
            <w:tcW w:w="6480" w:type="dxa"/>
          </w:tcPr>
          <w:p w:rsidR="00736143" w:rsidRDefault="00736143">
            <w:pPr>
              <w:pStyle w:val="textleaders"/>
              <w:tabs>
                <w:tab w:val="clear" w:pos="3120"/>
                <w:tab w:val="left" w:leader="dot" w:pos="6360"/>
              </w:tabs>
              <w:ind w:left="400" w:hanging="401"/>
              <w:rPr>
                <w:b/>
              </w:rPr>
            </w:pPr>
          </w:p>
        </w:tc>
        <w:tc>
          <w:tcPr>
            <w:tcW w:w="1260" w:type="dxa"/>
            <w:hideMark/>
          </w:tcPr>
          <w:p w:rsidR="00736143" w:rsidRDefault="00736143">
            <w:pPr>
              <w:pStyle w:val="title"/>
              <w:rPr>
                <w:b/>
                <w:i w:val="0"/>
              </w:rPr>
            </w:pPr>
            <w:r>
              <w:rPr>
                <w:b/>
                <w:i w:val="0"/>
              </w:rPr>
              <w:t>2014</w:t>
            </w:r>
          </w:p>
        </w:tc>
        <w:tc>
          <w:tcPr>
            <w:tcW w:w="270" w:type="dxa"/>
          </w:tcPr>
          <w:p w:rsidR="00736143" w:rsidRDefault="00736143">
            <w:pPr>
              <w:pStyle w:val="title"/>
              <w:rPr>
                <w:b/>
                <w:i w:val="0"/>
              </w:rPr>
            </w:pPr>
          </w:p>
        </w:tc>
        <w:tc>
          <w:tcPr>
            <w:tcW w:w="1170" w:type="dxa"/>
            <w:hideMark/>
          </w:tcPr>
          <w:p w:rsidR="00736143" w:rsidRDefault="00736143">
            <w:pPr>
              <w:pStyle w:val="title"/>
              <w:rPr>
                <w:b/>
                <w:i w:val="0"/>
              </w:rPr>
            </w:pPr>
            <w:r>
              <w:rPr>
                <w:b/>
                <w:i w:val="0"/>
              </w:rPr>
              <w:t>2015</w:t>
            </w:r>
          </w:p>
        </w:tc>
      </w:tr>
      <w:tr w:rsidR="00736143" w:rsidTr="00736143">
        <w:tc>
          <w:tcPr>
            <w:tcW w:w="360" w:type="dxa"/>
            <w:hideMark/>
          </w:tcPr>
          <w:p w:rsidR="00736143" w:rsidRDefault="00736143">
            <w:pPr>
              <w:pStyle w:val="textleaders"/>
              <w:tabs>
                <w:tab w:val="left" w:leader="dot" w:pos="3500"/>
              </w:tabs>
            </w:pPr>
            <w:r>
              <w:t>a.</w:t>
            </w:r>
          </w:p>
        </w:tc>
        <w:tc>
          <w:tcPr>
            <w:tcW w:w="6480" w:type="dxa"/>
            <w:hideMark/>
          </w:tcPr>
          <w:p w:rsidR="00736143" w:rsidRDefault="00736143">
            <w:pPr>
              <w:pStyle w:val="textleaders"/>
              <w:tabs>
                <w:tab w:val="clear" w:pos="3120"/>
                <w:tab w:val="left" w:leader="dot" w:pos="6360"/>
              </w:tabs>
              <w:ind w:left="400" w:hanging="401"/>
            </w:pPr>
            <w:r>
              <w:t>Balance sheet:</w:t>
            </w:r>
          </w:p>
        </w:tc>
        <w:tc>
          <w:tcPr>
            <w:tcW w:w="1260" w:type="dxa"/>
          </w:tcPr>
          <w:p w:rsidR="00736143" w:rsidRDefault="00736143">
            <w:pPr>
              <w:pStyle w:val="text0r"/>
              <w:spacing w:after="0"/>
            </w:pPr>
          </w:p>
        </w:tc>
        <w:tc>
          <w:tcPr>
            <w:tcW w:w="270" w:type="dxa"/>
          </w:tcPr>
          <w:p w:rsidR="00736143" w:rsidRDefault="00736143">
            <w:pPr>
              <w:pStyle w:val="text0r"/>
              <w:spacing w:after="0"/>
              <w:jc w:val="left"/>
            </w:pPr>
          </w:p>
        </w:tc>
        <w:tc>
          <w:tcPr>
            <w:tcW w:w="1170" w:type="dxa"/>
          </w:tcPr>
          <w:p w:rsidR="00736143" w:rsidRDefault="00736143">
            <w:pPr>
              <w:pStyle w:val="text0r"/>
              <w:spacing w:after="0"/>
            </w:pPr>
          </w:p>
        </w:tc>
      </w:tr>
      <w:tr w:rsidR="00736143" w:rsidTr="00736143">
        <w:tc>
          <w:tcPr>
            <w:tcW w:w="360" w:type="dxa"/>
          </w:tcPr>
          <w:p w:rsidR="00736143" w:rsidRDefault="00736143">
            <w:pPr>
              <w:pStyle w:val="textleaders"/>
              <w:tabs>
                <w:tab w:val="left" w:leader="dot" w:pos="3500"/>
              </w:tabs>
            </w:pPr>
          </w:p>
        </w:tc>
        <w:tc>
          <w:tcPr>
            <w:tcW w:w="6480" w:type="dxa"/>
            <w:hideMark/>
          </w:tcPr>
          <w:p w:rsidR="00736143" w:rsidRDefault="00736143">
            <w:pPr>
              <w:pStyle w:val="textleaders"/>
              <w:tabs>
                <w:tab w:val="clear" w:pos="3120"/>
                <w:tab w:val="left" w:leader="dot" w:pos="6360"/>
              </w:tabs>
              <w:ind w:left="400" w:hanging="401"/>
            </w:pPr>
            <w:r>
              <w:t>Long-term Investments:</w:t>
            </w:r>
          </w:p>
        </w:tc>
        <w:tc>
          <w:tcPr>
            <w:tcW w:w="1260" w:type="dxa"/>
          </w:tcPr>
          <w:p w:rsidR="00736143" w:rsidRDefault="00736143">
            <w:pPr>
              <w:pStyle w:val="text0r"/>
              <w:spacing w:after="0"/>
            </w:pPr>
          </w:p>
        </w:tc>
        <w:tc>
          <w:tcPr>
            <w:tcW w:w="270" w:type="dxa"/>
          </w:tcPr>
          <w:p w:rsidR="00736143" w:rsidRDefault="00736143">
            <w:pPr>
              <w:pStyle w:val="text0r"/>
              <w:spacing w:after="0"/>
              <w:jc w:val="left"/>
            </w:pPr>
          </w:p>
        </w:tc>
        <w:tc>
          <w:tcPr>
            <w:tcW w:w="1170" w:type="dxa"/>
          </w:tcPr>
          <w:p w:rsidR="00736143" w:rsidRDefault="00736143">
            <w:pPr>
              <w:pStyle w:val="text0r"/>
              <w:spacing w:after="0"/>
            </w:pPr>
          </w:p>
        </w:tc>
      </w:tr>
      <w:tr w:rsidR="00736143" w:rsidTr="00736143">
        <w:tc>
          <w:tcPr>
            <w:tcW w:w="360" w:type="dxa"/>
          </w:tcPr>
          <w:p w:rsidR="00736143" w:rsidRDefault="00736143">
            <w:pPr>
              <w:pStyle w:val="textleaders"/>
              <w:tabs>
                <w:tab w:val="left" w:leader="dot" w:pos="3500"/>
              </w:tabs>
            </w:pPr>
          </w:p>
        </w:tc>
        <w:tc>
          <w:tcPr>
            <w:tcW w:w="6480" w:type="dxa"/>
            <w:hideMark/>
          </w:tcPr>
          <w:p w:rsidR="00736143" w:rsidRDefault="00736143">
            <w:pPr>
              <w:pStyle w:val="textleaders"/>
              <w:tabs>
                <w:tab w:val="clear" w:pos="3120"/>
                <w:tab w:val="left" w:leader="dot" w:pos="6360"/>
              </w:tabs>
              <w:ind w:left="400" w:hanging="401"/>
            </w:pPr>
            <w:r>
              <w:rPr>
                <w:rFonts w:ascii="Cambria Math" w:hAnsi="Cambria Math" w:cs="Cambria Math"/>
              </w:rPr>
              <w:t> </w:t>
            </w:r>
            <w:r>
              <w:t>Investments in AFS securities (at fair value)</w:t>
            </w:r>
            <w:r>
              <w:tab/>
            </w:r>
          </w:p>
        </w:tc>
        <w:tc>
          <w:tcPr>
            <w:tcW w:w="1260" w:type="dxa"/>
            <w:hideMark/>
          </w:tcPr>
          <w:p w:rsidR="00736143" w:rsidRDefault="00736143">
            <w:pPr>
              <w:pStyle w:val="text0r"/>
              <w:spacing w:after="0"/>
            </w:pPr>
            <w:r>
              <w:t>$336,000</w:t>
            </w:r>
          </w:p>
        </w:tc>
        <w:tc>
          <w:tcPr>
            <w:tcW w:w="270" w:type="dxa"/>
          </w:tcPr>
          <w:p w:rsidR="00736143" w:rsidRDefault="00736143">
            <w:pPr>
              <w:pStyle w:val="text0r"/>
              <w:spacing w:after="0"/>
              <w:jc w:val="left"/>
            </w:pPr>
          </w:p>
        </w:tc>
        <w:tc>
          <w:tcPr>
            <w:tcW w:w="1170" w:type="dxa"/>
            <w:hideMark/>
          </w:tcPr>
          <w:p w:rsidR="00736143" w:rsidRDefault="00736143">
            <w:pPr>
              <w:pStyle w:val="text0r"/>
              <w:spacing w:after="0"/>
            </w:pPr>
            <w:r>
              <w:t xml:space="preserve">$324,000  </w:t>
            </w:r>
          </w:p>
        </w:tc>
      </w:tr>
      <w:tr w:rsidR="00736143" w:rsidTr="00736143">
        <w:tc>
          <w:tcPr>
            <w:tcW w:w="360" w:type="dxa"/>
            <w:hideMark/>
          </w:tcPr>
          <w:p w:rsidR="00736143" w:rsidRDefault="00736143">
            <w:pPr>
              <w:pStyle w:val="textleaders"/>
              <w:tabs>
                <w:tab w:val="left" w:leader="dot" w:pos="3500"/>
              </w:tabs>
              <w:spacing w:before="120"/>
            </w:pPr>
            <w:r>
              <w:t>b.</w:t>
            </w:r>
          </w:p>
        </w:tc>
        <w:tc>
          <w:tcPr>
            <w:tcW w:w="6480" w:type="dxa"/>
            <w:hideMark/>
          </w:tcPr>
          <w:p w:rsidR="00736143" w:rsidRDefault="00736143">
            <w:pPr>
              <w:pStyle w:val="textleaders"/>
              <w:tabs>
                <w:tab w:val="clear" w:pos="3120"/>
                <w:tab w:val="left" w:leader="dot" w:pos="6360"/>
              </w:tabs>
              <w:spacing w:before="120"/>
              <w:ind w:left="400" w:hanging="401"/>
            </w:pPr>
            <w:r>
              <w:t>Stockholders’ Equity:</w:t>
            </w:r>
          </w:p>
        </w:tc>
        <w:tc>
          <w:tcPr>
            <w:tcW w:w="1260" w:type="dxa"/>
          </w:tcPr>
          <w:p w:rsidR="00736143" w:rsidRDefault="00736143">
            <w:pPr>
              <w:pStyle w:val="text0r"/>
              <w:spacing w:before="120" w:after="0"/>
            </w:pPr>
          </w:p>
        </w:tc>
        <w:tc>
          <w:tcPr>
            <w:tcW w:w="270" w:type="dxa"/>
          </w:tcPr>
          <w:p w:rsidR="00736143" w:rsidRDefault="00736143">
            <w:pPr>
              <w:pStyle w:val="text0r"/>
              <w:spacing w:before="120" w:after="0"/>
              <w:jc w:val="left"/>
            </w:pPr>
          </w:p>
        </w:tc>
        <w:tc>
          <w:tcPr>
            <w:tcW w:w="1170" w:type="dxa"/>
          </w:tcPr>
          <w:p w:rsidR="00736143" w:rsidRDefault="00736143">
            <w:pPr>
              <w:pStyle w:val="text0r"/>
              <w:spacing w:before="120" w:after="0"/>
            </w:pPr>
          </w:p>
        </w:tc>
      </w:tr>
      <w:tr w:rsidR="00736143" w:rsidTr="00736143">
        <w:tc>
          <w:tcPr>
            <w:tcW w:w="360" w:type="dxa"/>
          </w:tcPr>
          <w:p w:rsidR="00736143" w:rsidRDefault="00736143">
            <w:pPr>
              <w:pStyle w:val="textleaders"/>
              <w:tabs>
                <w:tab w:val="left" w:leader="dot" w:pos="3500"/>
              </w:tabs>
            </w:pPr>
          </w:p>
        </w:tc>
        <w:tc>
          <w:tcPr>
            <w:tcW w:w="6480" w:type="dxa"/>
            <w:hideMark/>
          </w:tcPr>
          <w:p w:rsidR="00736143" w:rsidRDefault="00736143">
            <w:pPr>
              <w:pStyle w:val="textleaders"/>
              <w:tabs>
                <w:tab w:val="clear" w:pos="3120"/>
                <w:tab w:val="left" w:leader="dot" w:pos="6360"/>
              </w:tabs>
              <w:ind w:left="400" w:hanging="401"/>
            </w:pPr>
            <w:r>
              <w:t xml:space="preserve">    Other comprehensive income:</w:t>
            </w:r>
          </w:p>
        </w:tc>
        <w:tc>
          <w:tcPr>
            <w:tcW w:w="1260" w:type="dxa"/>
          </w:tcPr>
          <w:p w:rsidR="00736143" w:rsidRDefault="00736143">
            <w:pPr>
              <w:pStyle w:val="text0r"/>
              <w:spacing w:after="0"/>
            </w:pPr>
          </w:p>
        </w:tc>
        <w:tc>
          <w:tcPr>
            <w:tcW w:w="270" w:type="dxa"/>
          </w:tcPr>
          <w:p w:rsidR="00736143" w:rsidRDefault="00736143">
            <w:pPr>
              <w:pStyle w:val="text0r"/>
              <w:spacing w:after="0"/>
              <w:jc w:val="left"/>
            </w:pPr>
          </w:p>
        </w:tc>
        <w:tc>
          <w:tcPr>
            <w:tcW w:w="1170" w:type="dxa"/>
          </w:tcPr>
          <w:p w:rsidR="00736143" w:rsidRDefault="00736143">
            <w:pPr>
              <w:pStyle w:val="text0r"/>
              <w:spacing w:after="0"/>
            </w:pPr>
          </w:p>
        </w:tc>
      </w:tr>
      <w:tr w:rsidR="00736143" w:rsidTr="00736143">
        <w:tc>
          <w:tcPr>
            <w:tcW w:w="360" w:type="dxa"/>
          </w:tcPr>
          <w:p w:rsidR="00736143" w:rsidRDefault="00736143">
            <w:pPr>
              <w:pStyle w:val="textleaders"/>
              <w:tabs>
                <w:tab w:val="left" w:leader="dot" w:pos="3500"/>
              </w:tabs>
            </w:pPr>
          </w:p>
        </w:tc>
        <w:tc>
          <w:tcPr>
            <w:tcW w:w="6480" w:type="dxa"/>
            <w:hideMark/>
          </w:tcPr>
          <w:p w:rsidR="00736143" w:rsidRDefault="00736143">
            <w:pPr>
              <w:pStyle w:val="textleaders"/>
              <w:tabs>
                <w:tab w:val="clear" w:pos="3120"/>
                <w:tab w:val="left" w:leader="dot" w:pos="6360"/>
              </w:tabs>
              <w:ind w:left="400" w:hanging="401"/>
            </w:pPr>
            <w:r>
              <w:rPr>
                <w:rFonts w:ascii="Cambria Math" w:hAnsi="Cambria Math" w:cs="Cambria Math"/>
              </w:rPr>
              <w:t> </w:t>
            </w:r>
            <w:r>
              <w:t xml:space="preserve">     Net unrealized gains (losses)</w:t>
            </w:r>
            <w:r>
              <w:tab/>
            </w:r>
          </w:p>
        </w:tc>
        <w:tc>
          <w:tcPr>
            <w:tcW w:w="1260" w:type="dxa"/>
            <w:hideMark/>
          </w:tcPr>
          <w:p w:rsidR="00736143" w:rsidRDefault="00736143">
            <w:pPr>
              <w:pStyle w:val="text0r"/>
              <w:spacing w:after="0"/>
            </w:pPr>
            <w:r>
              <w:t>36,000</w:t>
            </w:r>
          </w:p>
        </w:tc>
        <w:tc>
          <w:tcPr>
            <w:tcW w:w="270" w:type="dxa"/>
          </w:tcPr>
          <w:p w:rsidR="00736143" w:rsidRDefault="00736143">
            <w:pPr>
              <w:pStyle w:val="text0r"/>
              <w:spacing w:after="0"/>
              <w:jc w:val="left"/>
            </w:pPr>
          </w:p>
        </w:tc>
        <w:tc>
          <w:tcPr>
            <w:tcW w:w="1170" w:type="dxa"/>
            <w:hideMark/>
          </w:tcPr>
          <w:p w:rsidR="00736143" w:rsidRDefault="00736143">
            <w:pPr>
              <w:pStyle w:val="text0r"/>
              <w:spacing w:after="0"/>
              <w:ind w:right="90"/>
            </w:pPr>
            <w:r>
              <w:t>24,000</w:t>
            </w:r>
          </w:p>
        </w:tc>
      </w:tr>
      <w:tr w:rsidR="00736143" w:rsidTr="00736143">
        <w:tc>
          <w:tcPr>
            <w:tcW w:w="360" w:type="dxa"/>
            <w:hideMark/>
          </w:tcPr>
          <w:p w:rsidR="00736143" w:rsidRDefault="00736143">
            <w:pPr>
              <w:pStyle w:val="textleaders"/>
              <w:tabs>
                <w:tab w:val="left" w:leader="dot" w:pos="3500"/>
              </w:tabs>
              <w:spacing w:before="120"/>
            </w:pPr>
            <w:r>
              <w:t>c.</w:t>
            </w:r>
          </w:p>
        </w:tc>
        <w:tc>
          <w:tcPr>
            <w:tcW w:w="6480" w:type="dxa"/>
            <w:hideMark/>
          </w:tcPr>
          <w:p w:rsidR="00736143" w:rsidRDefault="00736143">
            <w:pPr>
              <w:pStyle w:val="textleaders"/>
              <w:tabs>
                <w:tab w:val="clear" w:pos="3120"/>
                <w:tab w:val="left" w:leader="dot" w:pos="6360"/>
              </w:tabs>
              <w:spacing w:before="120"/>
              <w:ind w:left="400" w:hanging="401"/>
            </w:pPr>
            <w:r>
              <w:t>Income Statement:</w:t>
            </w:r>
          </w:p>
        </w:tc>
        <w:tc>
          <w:tcPr>
            <w:tcW w:w="1260" w:type="dxa"/>
          </w:tcPr>
          <w:p w:rsidR="00736143" w:rsidRDefault="00736143">
            <w:pPr>
              <w:pStyle w:val="text0r"/>
              <w:spacing w:before="120" w:after="0"/>
            </w:pPr>
          </w:p>
        </w:tc>
        <w:tc>
          <w:tcPr>
            <w:tcW w:w="270" w:type="dxa"/>
          </w:tcPr>
          <w:p w:rsidR="00736143" w:rsidRDefault="00736143">
            <w:pPr>
              <w:pStyle w:val="text0r"/>
              <w:spacing w:before="120" w:after="0"/>
              <w:jc w:val="left"/>
            </w:pPr>
          </w:p>
        </w:tc>
        <w:tc>
          <w:tcPr>
            <w:tcW w:w="1170" w:type="dxa"/>
          </w:tcPr>
          <w:p w:rsidR="00736143" w:rsidRDefault="00736143">
            <w:pPr>
              <w:pStyle w:val="text0r"/>
              <w:spacing w:before="120" w:after="0"/>
            </w:pPr>
          </w:p>
        </w:tc>
      </w:tr>
      <w:tr w:rsidR="00736143" w:rsidTr="00736143">
        <w:tc>
          <w:tcPr>
            <w:tcW w:w="360" w:type="dxa"/>
            <w:hideMark/>
          </w:tcPr>
          <w:p w:rsidR="00736143" w:rsidRDefault="00736143">
            <w:pPr>
              <w:pStyle w:val="textleaders"/>
              <w:tabs>
                <w:tab w:val="left" w:leader="dot" w:pos="3500"/>
              </w:tabs>
            </w:pPr>
            <w:r>
              <w:t xml:space="preserve"> </w:t>
            </w:r>
          </w:p>
        </w:tc>
        <w:tc>
          <w:tcPr>
            <w:tcW w:w="6480" w:type="dxa"/>
            <w:hideMark/>
          </w:tcPr>
          <w:p w:rsidR="00736143" w:rsidRDefault="00736143">
            <w:pPr>
              <w:pStyle w:val="textleaders"/>
              <w:tabs>
                <w:tab w:val="clear" w:pos="3120"/>
                <w:tab w:val="left" w:leader="dot" w:pos="6360"/>
              </w:tabs>
              <w:ind w:left="400" w:hanging="401"/>
            </w:pPr>
            <w:r>
              <w:rPr>
                <w:rFonts w:ascii="Cambria Math" w:hAnsi="Cambria Math" w:cs="Cambria Math"/>
              </w:rPr>
              <w:t> </w:t>
            </w:r>
            <w:r>
              <w:t>Dividend revenue</w:t>
            </w:r>
            <w:r>
              <w:tab/>
            </w:r>
          </w:p>
        </w:tc>
        <w:tc>
          <w:tcPr>
            <w:tcW w:w="1260" w:type="dxa"/>
            <w:hideMark/>
          </w:tcPr>
          <w:p w:rsidR="00736143" w:rsidRDefault="00736143">
            <w:pPr>
              <w:pStyle w:val="text0r"/>
              <w:spacing w:after="0"/>
            </w:pPr>
            <w:r>
              <w:t>3,600</w:t>
            </w:r>
          </w:p>
        </w:tc>
        <w:tc>
          <w:tcPr>
            <w:tcW w:w="270" w:type="dxa"/>
          </w:tcPr>
          <w:p w:rsidR="00736143" w:rsidRDefault="00736143">
            <w:pPr>
              <w:pStyle w:val="text0r"/>
              <w:spacing w:after="0"/>
              <w:jc w:val="left"/>
            </w:pPr>
          </w:p>
        </w:tc>
        <w:tc>
          <w:tcPr>
            <w:tcW w:w="1170" w:type="dxa"/>
            <w:hideMark/>
          </w:tcPr>
          <w:p w:rsidR="00736143" w:rsidRDefault="00736143">
            <w:pPr>
              <w:pStyle w:val="text0r"/>
              <w:spacing w:after="0"/>
              <w:ind w:right="90"/>
            </w:pPr>
            <w:r>
              <w:t xml:space="preserve">4,800  </w:t>
            </w:r>
          </w:p>
        </w:tc>
      </w:tr>
    </w:tbl>
    <w:p w:rsidR="00736143" w:rsidRDefault="00736143" w:rsidP="00BF21AA">
      <w:pPr>
        <w:pStyle w:val="text24"/>
        <w:spacing w:before="0"/>
        <w:ind w:left="475" w:hanging="475"/>
      </w:pPr>
    </w:p>
    <w:p w:rsidR="00A53A42" w:rsidRDefault="00A53A42">
      <w:pPr>
        <w:rPr>
          <w:rFonts w:ascii="Arial" w:eastAsia="Times New Roman" w:hAnsi="Arial" w:cs="Arial"/>
          <w:b/>
          <w:sz w:val="24"/>
          <w:szCs w:val="24"/>
        </w:rPr>
      </w:pPr>
      <w:r>
        <w:rPr>
          <w:b/>
        </w:rPr>
        <w:br w:type="page"/>
      </w:r>
    </w:p>
    <w:p w:rsidR="00A53A42" w:rsidRDefault="00A53A42" w:rsidP="00A53A42">
      <w:pPr>
        <w:pStyle w:val="text24"/>
        <w:spacing w:before="0"/>
        <w:rPr>
          <w:b/>
        </w:rPr>
      </w:pPr>
      <w:proofErr w:type="gramStart"/>
      <w:r>
        <w:rPr>
          <w:b/>
        </w:rPr>
        <w:lastRenderedPageBreak/>
        <w:t>APE–6.</w:t>
      </w:r>
      <w:proofErr w:type="gramEnd"/>
    </w:p>
    <w:p w:rsidR="00A53A42" w:rsidRDefault="00A53A42" w:rsidP="00A53A42">
      <w:pPr>
        <w:pStyle w:val="text"/>
        <w:spacing w:before="120"/>
      </w:pPr>
    </w:p>
    <w:p w:rsidR="00A53A42" w:rsidRPr="00A53A42" w:rsidRDefault="00A53A42" w:rsidP="00A53A42">
      <w:pPr>
        <w:pStyle w:val="text"/>
        <w:spacing w:before="120"/>
        <w:rPr>
          <w:b/>
        </w:rPr>
      </w:pPr>
      <w:r w:rsidRPr="00A53A42">
        <w:rPr>
          <w:b/>
        </w:rPr>
        <w:t>Req. 1</w:t>
      </w:r>
    </w:p>
    <w:p w:rsidR="00A53A42" w:rsidRDefault="00A53A42" w:rsidP="00A53A42">
      <w:pPr>
        <w:pStyle w:val="text"/>
        <w:spacing w:before="120"/>
      </w:pPr>
      <w:r>
        <w:t>Purchase price for the net assets</w:t>
      </w:r>
      <w:r>
        <w:tab/>
      </w:r>
      <w:r>
        <w:tab/>
      </w:r>
      <w:r>
        <w:tab/>
      </w:r>
      <w:r>
        <w:tab/>
      </w:r>
      <w:r>
        <w:tab/>
      </w:r>
      <w:r>
        <w:tab/>
        <w:t>$140,000</w:t>
      </w:r>
    </w:p>
    <w:p w:rsidR="00A53A42" w:rsidRDefault="00A53A42" w:rsidP="00A53A42">
      <w:pPr>
        <w:pStyle w:val="text"/>
        <w:spacing w:before="0"/>
      </w:pPr>
      <w:r>
        <w:t>Fair value of net assets acquired*</w:t>
      </w:r>
      <w:r>
        <w:tab/>
      </w:r>
      <w:r>
        <w:tab/>
      </w:r>
      <w:r>
        <w:tab/>
      </w:r>
      <w:r>
        <w:tab/>
      </w:r>
      <w:r>
        <w:tab/>
      </w:r>
      <w:r>
        <w:tab/>
      </w:r>
      <w:r>
        <w:rPr>
          <w:u w:val="single"/>
        </w:rPr>
        <w:t xml:space="preserve">  110,000</w:t>
      </w:r>
    </w:p>
    <w:p w:rsidR="00A53A42" w:rsidRDefault="00A53A42" w:rsidP="00A53A42">
      <w:pPr>
        <w:pStyle w:val="text"/>
        <w:spacing w:before="0"/>
      </w:pPr>
      <w:r>
        <w:t>Goodwill purchased</w:t>
      </w:r>
      <w:r>
        <w:tab/>
      </w:r>
      <w:r>
        <w:tab/>
      </w:r>
      <w:r>
        <w:tab/>
      </w:r>
      <w:r>
        <w:tab/>
      </w:r>
      <w:r>
        <w:tab/>
      </w:r>
      <w:r>
        <w:tab/>
      </w:r>
      <w:r>
        <w:tab/>
      </w:r>
      <w:r>
        <w:tab/>
      </w:r>
      <w:proofErr w:type="gramStart"/>
      <w:r>
        <w:rPr>
          <w:u w:val="double"/>
        </w:rPr>
        <w:t>$  30,000</w:t>
      </w:r>
      <w:proofErr w:type="gramEnd"/>
    </w:p>
    <w:p w:rsidR="00A53A42" w:rsidRDefault="00A53A42" w:rsidP="00A53A42">
      <w:pPr>
        <w:pStyle w:val="text"/>
        <w:spacing w:before="120"/>
      </w:pPr>
      <w:r>
        <w:t>*($12,000 inventory + $180,000 property and equipment – $82,000 liabilities)</w:t>
      </w:r>
    </w:p>
    <w:p w:rsidR="00A53A42" w:rsidRPr="00A53A42" w:rsidRDefault="00A53A42" w:rsidP="00A53A42">
      <w:pPr>
        <w:pStyle w:val="text"/>
        <w:rPr>
          <w:b/>
        </w:rPr>
      </w:pPr>
      <w:r w:rsidRPr="00A53A42">
        <w:rPr>
          <w:b/>
        </w:rPr>
        <w:t>Req. 2</w:t>
      </w:r>
    </w:p>
    <w:p w:rsidR="00A53A42" w:rsidRDefault="00A53A42" w:rsidP="00A53A42">
      <w:pPr>
        <w:pStyle w:val="text"/>
        <w:spacing w:before="0"/>
      </w:pPr>
    </w:p>
    <w:tbl>
      <w:tblPr>
        <w:tblW w:w="0" w:type="auto"/>
        <w:tblLayout w:type="fixed"/>
        <w:tblCellMar>
          <w:left w:w="0" w:type="dxa"/>
          <w:right w:w="0" w:type="dxa"/>
        </w:tblCellMar>
        <w:tblLook w:val="04A0" w:firstRow="1" w:lastRow="0" w:firstColumn="1" w:lastColumn="0" w:noHBand="0" w:noVBand="1"/>
      </w:tblPr>
      <w:tblGrid>
        <w:gridCol w:w="6480"/>
        <w:gridCol w:w="1260"/>
        <w:gridCol w:w="360"/>
        <w:gridCol w:w="1260"/>
      </w:tblGrid>
      <w:tr w:rsidR="00A53A42" w:rsidTr="00A53A42">
        <w:tc>
          <w:tcPr>
            <w:tcW w:w="6480" w:type="dxa"/>
            <w:hideMark/>
          </w:tcPr>
          <w:p w:rsidR="00A53A42" w:rsidRDefault="00A53A42">
            <w:pPr>
              <w:pStyle w:val="textleaders"/>
              <w:tabs>
                <w:tab w:val="clear" w:pos="3120"/>
                <w:tab w:val="left" w:leader="dot" w:pos="6360"/>
              </w:tabs>
            </w:pPr>
            <w:r>
              <w:t xml:space="preserve">Inventory (+A) </w:t>
            </w:r>
            <w:r>
              <w:tab/>
            </w:r>
          </w:p>
        </w:tc>
        <w:tc>
          <w:tcPr>
            <w:tcW w:w="1260" w:type="dxa"/>
            <w:hideMark/>
          </w:tcPr>
          <w:p w:rsidR="00A53A42" w:rsidRDefault="00A53A42">
            <w:pPr>
              <w:pStyle w:val="text0r"/>
              <w:spacing w:after="0"/>
            </w:pPr>
            <w:r>
              <w:t>12,000</w:t>
            </w:r>
          </w:p>
        </w:tc>
        <w:tc>
          <w:tcPr>
            <w:tcW w:w="360" w:type="dxa"/>
          </w:tcPr>
          <w:p w:rsidR="00A53A42" w:rsidRDefault="00A53A42">
            <w:pPr>
              <w:pStyle w:val="text0r"/>
              <w:spacing w:after="0"/>
            </w:pPr>
          </w:p>
        </w:tc>
        <w:tc>
          <w:tcPr>
            <w:tcW w:w="1260" w:type="dxa"/>
          </w:tcPr>
          <w:p w:rsidR="00A53A42" w:rsidRDefault="00A53A42">
            <w:pPr>
              <w:pStyle w:val="text0r"/>
              <w:spacing w:after="0"/>
            </w:pPr>
          </w:p>
        </w:tc>
      </w:tr>
      <w:tr w:rsidR="00A53A42" w:rsidTr="00A53A42">
        <w:tc>
          <w:tcPr>
            <w:tcW w:w="6480" w:type="dxa"/>
            <w:hideMark/>
          </w:tcPr>
          <w:p w:rsidR="00A53A42" w:rsidRDefault="00A53A42">
            <w:pPr>
              <w:pStyle w:val="textleaders"/>
              <w:tabs>
                <w:tab w:val="clear" w:pos="3120"/>
                <w:tab w:val="left" w:leader="dot" w:pos="6360"/>
              </w:tabs>
            </w:pPr>
            <w:r>
              <w:t>Property and equipment (+A)</w:t>
            </w:r>
            <w:r>
              <w:tab/>
            </w:r>
          </w:p>
        </w:tc>
        <w:tc>
          <w:tcPr>
            <w:tcW w:w="1260" w:type="dxa"/>
            <w:hideMark/>
          </w:tcPr>
          <w:p w:rsidR="00A53A42" w:rsidRDefault="00A53A42">
            <w:pPr>
              <w:pStyle w:val="text0r"/>
              <w:spacing w:after="0"/>
            </w:pPr>
            <w:r>
              <w:t>180,000</w:t>
            </w:r>
          </w:p>
        </w:tc>
        <w:tc>
          <w:tcPr>
            <w:tcW w:w="360" w:type="dxa"/>
          </w:tcPr>
          <w:p w:rsidR="00A53A42" w:rsidRDefault="00A53A42">
            <w:pPr>
              <w:pStyle w:val="text0r"/>
              <w:spacing w:after="0"/>
            </w:pPr>
          </w:p>
        </w:tc>
        <w:tc>
          <w:tcPr>
            <w:tcW w:w="1260" w:type="dxa"/>
          </w:tcPr>
          <w:p w:rsidR="00A53A42" w:rsidRDefault="00A53A42">
            <w:pPr>
              <w:pStyle w:val="text0r"/>
              <w:spacing w:after="0"/>
            </w:pPr>
          </w:p>
        </w:tc>
      </w:tr>
      <w:tr w:rsidR="00A53A42" w:rsidTr="00A53A42">
        <w:tc>
          <w:tcPr>
            <w:tcW w:w="6480" w:type="dxa"/>
            <w:hideMark/>
          </w:tcPr>
          <w:p w:rsidR="00A53A42" w:rsidRDefault="00A53A42">
            <w:pPr>
              <w:pStyle w:val="textleaders"/>
              <w:tabs>
                <w:tab w:val="clear" w:pos="3120"/>
                <w:tab w:val="left" w:leader="dot" w:pos="6360"/>
              </w:tabs>
            </w:pPr>
            <w:r>
              <w:t xml:space="preserve">Goodwill (+A) </w:t>
            </w:r>
            <w:r>
              <w:tab/>
            </w:r>
          </w:p>
        </w:tc>
        <w:tc>
          <w:tcPr>
            <w:tcW w:w="1260" w:type="dxa"/>
            <w:hideMark/>
          </w:tcPr>
          <w:p w:rsidR="00A53A42" w:rsidRDefault="00A53A42">
            <w:pPr>
              <w:pStyle w:val="text0r"/>
              <w:spacing w:after="0"/>
            </w:pPr>
            <w:r>
              <w:t>30,000</w:t>
            </w:r>
          </w:p>
        </w:tc>
        <w:tc>
          <w:tcPr>
            <w:tcW w:w="360" w:type="dxa"/>
          </w:tcPr>
          <w:p w:rsidR="00A53A42" w:rsidRDefault="00A53A42">
            <w:pPr>
              <w:pStyle w:val="text0r"/>
              <w:spacing w:after="0"/>
            </w:pPr>
          </w:p>
        </w:tc>
        <w:tc>
          <w:tcPr>
            <w:tcW w:w="1260" w:type="dxa"/>
          </w:tcPr>
          <w:p w:rsidR="00A53A42" w:rsidRDefault="00A53A42">
            <w:pPr>
              <w:pStyle w:val="text0r"/>
              <w:spacing w:after="0"/>
            </w:pPr>
          </w:p>
        </w:tc>
      </w:tr>
      <w:tr w:rsidR="00A53A42" w:rsidTr="00A53A42">
        <w:tc>
          <w:tcPr>
            <w:tcW w:w="6480" w:type="dxa"/>
            <w:hideMark/>
          </w:tcPr>
          <w:p w:rsidR="00A53A42" w:rsidRDefault="00A53A42">
            <w:pPr>
              <w:pStyle w:val="textleaders"/>
              <w:tabs>
                <w:tab w:val="clear" w:pos="3120"/>
                <w:tab w:val="left" w:leader="dot" w:pos="6360"/>
              </w:tabs>
            </w:pPr>
            <w:r>
              <w:t xml:space="preserve">    Liabilities (not detailed) (+L) </w:t>
            </w:r>
            <w:r>
              <w:tab/>
            </w:r>
          </w:p>
        </w:tc>
        <w:tc>
          <w:tcPr>
            <w:tcW w:w="1260" w:type="dxa"/>
          </w:tcPr>
          <w:p w:rsidR="00A53A42" w:rsidRDefault="00A53A42">
            <w:pPr>
              <w:pStyle w:val="text0r"/>
              <w:spacing w:after="0"/>
            </w:pPr>
          </w:p>
        </w:tc>
        <w:tc>
          <w:tcPr>
            <w:tcW w:w="360" w:type="dxa"/>
          </w:tcPr>
          <w:p w:rsidR="00A53A42" w:rsidRDefault="00A53A42">
            <w:pPr>
              <w:pStyle w:val="text0r"/>
              <w:spacing w:after="0"/>
            </w:pPr>
          </w:p>
        </w:tc>
        <w:tc>
          <w:tcPr>
            <w:tcW w:w="1260" w:type="dxa"/>
            <w:hideMark/>
          </w:tcPr>
          <w:p w:rsidR="00A53A42" w:rsidRDefault="00A53A42">
            <w:pPr>
              <w:pStyle w:val="text0r"/>
              <w:spacing w:after="0"/>
            </w:pPr>
            <w:r>
              <w:t>82,000</w:t>
            </w:r>
          </w:p>
        </w:tc>
      </w:tr>
      <w:tr w:rsidR="00A53A42" w:rsidTr="00A53A42">
        <w:tc>
          <w:tcPr>
            <w:tcW w:w="6480" w:type="dxa"/>
            <w:hideMark/>
          </w:tcPr>
          <w:p w:rsidR="00A53A42" w:rsidRDefault="00A53A42">
            <w:pPr>
              <w:pStyle w:val="textleaders"/>
              <w:tabs>
                <w:tab w:val="clear" w:pos="3120"/>
                <w:tab w:val="left" w:leader="dot" w:pos="6360"/>
              </w:tabs>
            </w:pPr>
            <w:r>
              <w:rPr>
                <w:rFonts w:ascii="Cambria Math" w:hAnsi="Cambria Math" w:cs="Cambria Math"/>
              </w:rPr>
              <w:t> </w:t>
            </w:r>
            <w:r>
              <w:t>Cash (–A)</w:t>
            </w:r>
            <w:r>
              <w:tab/>
            </w:r>
          </w:p>
        </w:tc>
        <w:tc>
          <w:tcPr>
            <w:tcW w:w="1260" w:type="dxa"/>
          </w:tcPr>
          <w:p w:rsidR="00A53A42" w:rsidRDefault="00A53A42">
            <w:pPr>
              <w:pStyle w:val="text0r"/>
              <w:spacing w:after="0"/>
            </w:pPr>
          </w:p>
        </w:tc>
        <w:tc>
          <w:tcPr>
            <w:tcW w:w="360" w:type="dxa"/>
          </w:tcPr>
          <w:p w:rsidR="00A53A42" w:rsidRDefault="00A53A42">
            <w:pPr>
              <w:pStyle w:val="text0r"/>
              <w:spacing w:after="0"/>
            </w:pPr>
          </w:p>
        </w:tc>
        <w:tc>
          <w:tcPr>
            <w:tcW w:w="1260" w:type="dxa"/>
            <w:hideMark/>
          </w:tcPr>
          <w:p w:rsidR="00A53A42" w:rsidRDefault="00A53A42">
            <w:pPr>
              <w:pStyle w:val="text0r"/>
              <w:spacing w:after="0"/>
            </w:pPr>
            <w:r>
              <w:t xml:space="preserve"> 140,000</w:t>
            </w:r>
          </w:p>
        </w:tc>
      </w:tr>
    </w:tbl>
    <w:p w:rsidR="00E74D6B" w:rsidRDefault="00E74D6B" w:rsidP="00A53A42">
      <w:pPr>
        <w:pStyle w:val="text"/>
        <w:spacing w:before="0"/>
        <w:sectPr w:rsidR="00E74D6B" w:rsidSect="00E74D6B">
          <w:pgSz w:w="12240" w:h="15840"/>
          <w:pgMar w:top="1440" w:right="1440" w:bottom="1526" w:left="1440" w:header="720" w:footer="1080" w:gutter="0"/>
          <w:cols w:space="720"/>
          <w:docGrid w:linePitch="299"/>
        </w:sectPr>
      </w:pPr>
    </w:p>
    <w:p w:rsidR="00E74D6B" w:rsidRPr="00E74D6B" w:rsidRDefault="00E74D6B" w:rsidP="00E74D6B">
      <w:pPr>
        <w:spacing w:after="0" w:line="240" w:lineRule="auto"/>
        <w:rPr>
          <w:rFonts w:ascii="Arial" w:hAnsi="Arial"/>
          <w:b/>
        </w:rPr>
      </w:pPr>
      <w:proofErr w:type="gramStart"/>
      <w:r w:rsidRPr="00E74D6B">
        <w:rPr>
          <w:rFonts w:ascii="Arial" w:hAnsi="Arial"/>
          <w:b/>
        </w:rPr>
        <w:lastRenderedPageBreak/>
        <w:t>AP12–1.</w:t>
      </w:r>
      <w:proofErr w:type="gramEnd"/>
    </w:p>
    <w:p w:rsidR="00E74D6B" w:rsidRPr="00E74D6B" w:rsidRDefault="00E74D6B" w:rsidP="00E74D6B">
      <w:pPr>
        <w:spacing w:after="0" w:line="240" w:lineRule="auto"/>
        <w:rPr>
          <w:rFonts w:ascii="Arial" w:hAnsi="Arial"/>
        </w:rPr>
      </w:pPr>
    </w:p>
    <w:p w:rsidR="00E74D6B" w:rsidRPr="00E74D6B" w:rsidRDefault="00E74D6B" w:rsidP="00E74D6B">
      <w:pPr>
        <w:spacing w:after="0" w:line="240" w:lineRule="auto"/>
        <w:rPr>
          <w:rFonts w:ascii="Arial" w:hAnsi="Arial"/>
          <w:b/>
        </w:rPr>
      </w:pPr>
      <w:r w:rsidRPr="00E74D6B">
        <w:rPr>
          <w:rFonts w:ascii="Arial" w:hAnsi="Arial"/>
          <w:b/>
        </w:rPr>
        <w:t>Req. 1</w:t>
      </w:r>
    </w:p>
    <w:tbl>
      <w:tblPr>
        <w:tblW w:w="13453" w:type="dxa"/>
        <w:tblInd w:w="91" w:type="dxa"/>
        <w:tblLook w:val="04A0" w:firstRow="1" w:lastRow="0" w:firstColumn="1" w:lastColumn="0" w:noHBand="0" w:noVBand="1"/>
      </w:tblPr>
      <w:tblGrid>
        <w:gridCol w:w="1271"/>
        <w:gridCol w:w="3060"/>
        <w:gridCol w:w="1209"/>
        <w:gridCol w:w="1209"/>
        <w:gridCol w:w="1188"/>
        <w:gridCol w:w="361"/>
        <w:gridCol w:w="5155"/>
      </w:tblGrid>
      <w:tr w:rsidR="00E74D6B" w:rsidTr="00E74D6B">
        <w:trPr>
          <w:trHeight w:val="255"/>
        </w:trPr>
        <w:tc>
          <w:tcPr>
            <w:tcW w:w="1271" w:type="dxa"/>
            <w:noWrap/>
            <w:vAlign w:val="bottom"/>
            <w:hideMark/>
          </w:tcPr>
          <w:p w:rsidR="00E74D6B" w:rsidRDefault="00E74D6B" w:rsidP="00E74D6B">
            <w:pPr>
              <w:spacing w:after="0" w:line="240" w:lineRule="auto"/>
              <w:jc w:val="center"/>
              <w:rPr>
                <w:rFonts w:ascii="Arial" w:hAnsi="Arial" w:cs="Arial"/>
                <w:sz w:val="20"/>
              </w:rPr>
            </w:pPr>
            <w:r>
              <w:rPr>
                <w:rFonts w:ascii="Arial" w:hAnsi="Arial" w:cs="Arial"/>
                <w:sz w:val="20"/>
              </w:rPr>
              <w:t xml:space="preserve">Related Cash </w:t>
            </w:r>
          </w:p>
        </w:tc>
        <w:tc>
          <w:tcPr>
            <w:tcW w:w="4269" w:type="dxa"/>
            <w:gridSpan w:val="2"/>
            <w:noWrap/>
            <w:vAlign w:val="bottom"/>
            <w:hideMark/>
          </w:tcPr>
          <w:p w:rsidR="00E74D6B" w:rsidRDefault="00E74D6B" w:rsidP="00E74D6B">
            <w:pPr>
              <w:spacing w:after="0" w:line="240" w:lineRule="auto"/>
              <w:ind w:firstLineChars="100" w:firstLine="221"/>
              <w:rPr>
                <w:rFonts w:ascii="Arial" w:hAnsi="Arial" w:cs="Arial"/>
                <w:b/>
                <w:bCs/>
                <w:sz w:val="24"/>
                <w:szCs w:val="24"/>
              </w:rPr>
            </w:pPr>
            <w:r>
              <w:rPr>
                <w:rFonts w:ascii="Arial" w:hAnsi="Arial" w:cs="Arial"/>
                <w:b/>
                <w:bCs/>
                <w:szCs w:val="24"/>
              </w:rPr>
              <w:t>Balance sheet at December 31</w:t>
            </w:r>
          </w:p>
        </w:tc>
        <w:tc>
          <w:tcPr>
            <w:tcW w:w="1209" w:type="dxa"/>
            <w:noWrap/>
            <w:vAlign w:val="bottom"/>
          </w:tcPr>
          <w:p w:rsidR="00E74D6B" w:rsidRDefault="00E74D6B" w:rsidP="00E74D6B">
            <w:pPr>
              <w:spacing w:after="0" w:line="240" w:lineRule="auto"/>
              <w:rPr>
                <w:rFonts w:ascii="Arial" w:hAnsi="Arial" w:cs="Arial"/>
                <w:sz w:val="24"/>
                <w:szCs w:val="24"/>
              </w:rPr>
            </w:pPr>
          </w:p>
        </w:tc>
        <w:tc>
          <w:tcPr>
            <w:tcW w:w="1188" w:type="dxa"/>
            <w:noWrap/>
            <w:vAlign w:val="bottom"/>
          </w:tcPr>
          <w:p w:rsidR="00E74D6B" w:rsidRDefault="00E74D6B" w:rsidP="00E74D6B">
            <w:pPr>
              <w:spacing w:after="0" w:line="240" w:lineRule="auto"/>
              <w:rPr>
                <w:rFonts w:ascii="Arial" w:hAnsi="Arial" w:cs="Arial"/>
                <w:sz w:val="24"/>
                <w:szCs w:val="24"/>
              </w:rPr>
            </w:pPr>
          </w:p>
        </w:tc>
        <w:tc>
          <w:tcPr>
            <w:tcW w:w="361" w:type="dxa"/>
            <w:noWrap/>
            <w:vAlign w:val="bottom"/>
          </w:tcPr>
          <w:p w:rsidR="00E74D6B" w:rsidRDefault="00E74D6B" w:rsidP="00E74D6B">
            <w:pPr>
              <w:spacing w:after="0" w:line="240" w:lineRule="auto"/>
              <w:rPr>
                <w:rFonts w:ascii="Arial" w:hAnsi="Arial" w:cs="Arial"/>
                <w:sz w:val="20"/>
              </w:rPr>
            </w:pPr>
          </w:p>
        </w:tc>
        <w:tc>
          <w:tcPr>
            <w:tcW w:w="5155" w:type="dxa"/>
            <w:noWrap/>
            <w:vAlign w:val="bottom"/>
          </w:tcPr>
          <w:p w:rsidR="00E74D6B" w:rsidRDefault="00E74D6B" w:rsidP="00E74D6B">
            <w:pPr>
              <w:spacing w:after="0" w:line="240" w:lineRule="auto"/>
              <w:rPr>
                <w:rFonts w:ascii="Arial" w:hAnsi="Arial" w:cs="Arial"/>
                <w:sz w:val="20"/>
              </w:rPr>
            </w:pPr>
          </w:p>
        </w:tc>
      </w:tr>
      <w:tr w:rsidR="00E74D6B" w:rsidTr="00E74D6B">
        <w:trPr>
          <w:trHeight w:val="255"/>
        </w:trPr>
        <w:tc>
          <w:tcPr>
            <w:tcW w:w="1271" w:type="dxa"/>
            <w:tcBorders>
              <w:top w:val="nil"/>
              <w:left w:val="nil"/>
              <w:bottom w:val="single" w:sz="4" w:space="0" w:color="auto"/>
              <w:right w:val="nil"/>
            </w:tcBorders>
            <w:noWrap/>
            <w:vAlign w:val="bottom"/>
            <w:hideMark/>
          </w:tcPr>
          <w:p w:rsidR="00E74D6B" w:rsidRDefault="00E74D6B" w:rsidP="00E74D6B">
            <w:pPr>
              <w:spacing w:after="0" w:line="240" w:lineRule="auto"/>
              <w:jc w:val="center"/>
              <w:rPr>
                <w:rFonts w:ascii="Arial" w:hAnsi="Arial" w:cs="Arial"/>
                <w:sz w:val="20"/>
              </w:rPr>
            </w:pPr>
            <w:r>
              <w:rPr>
                <w:rFonts w:ascii="Arial" w:hAnsi="Arial" w:cs="Arial"/>
                <w:sz w:val="20"/>
              </w:rPr>
              <w:t>Flow Section</w:t>
            </w:r>
          </w:p>
        </w:tc>
        <w:tc>
          <w:tcPr>
            <w:tcW w:w="3060" w:type="dxa"/>
            <w:noWrap/>
            <w:vAlign w:val="bottom"/>
          </w:tcPr>
          <w:p w:rsidR="00E74D6B" w:rsidRDefault="00E74D6B" w:rsidP="00E74D6B">
            <w:pPr>
              <w:spacing w:after="0" w:line="240" w:lineRule="auto"/>
              <w:rPr>
                <w:rFonts w:ascii="Arial" w:hAnsi="Arial" w:cs="Arial"/>
                <w:sz w:val="24"/>
                <w:szCs w:val="24"/>
              </w:rPr>
            </w:pPr>
          </w:p>
        </w:tc>
        <w:tc>
          <w:tcPr>
            <w:tcW w:w="1209" w:type="dxa"/>
            <w:noWrap/>
            <w:vAlign w:val="bottom"/>
            <w:hideMark/>
          </w:tcPr>
          <w:p w:rsidR="00E74D6B" w:rsidRDefault="00E74D6B" w:rsidP="00E74D6B">
            <w:pPr>
              <w:spacing w:after="0" w:line="240" w:lineRule="auto"/>
              <w:ind w:firstLineChars="100" w:firstLine="221"/>
              <w:jc w:val="center"/>
              <w:rPr>
                <w:rFonts w:ascii="Arial" w:hAnsi="Arial" w:cs="Arial"/>
                <w:b/>
                <w:bCs/>
                <w:sz w:val="24"/>
                <w:szCs w:val="24"/>
                <w:u w:val="single"/>
              </w:rPr>
            </w:pPr>
            <w:r>
              <w:rPr>
                <w:rFonts w:ascii="Arial" w:hAnsi="Arial" w:cs="Arial"/>
                <w:b/>
                <w:bCs/>
                <w:szCs w:val="24"/>
                <w:u w:val="single"/>
              </w:rPr>
              <w:t>2015</w:t>
            </w:r>
          </w:p>
        </w:tc>
        <w:tc>
          <w:tcPr>
            <w:tcW w:w="1209" w:type="dxa"/>
            <w:noWrap/>
            <w:vAlign w:val="bottom"/>
            <w:hideMark/>
          </w:tcPr>
          <w:p w:rsidR="00E74D6B" w:rsidRDefault="00E74D6B" w:rsidP="00E74D6B">
            <w:pPr>
              <w:spacing w:after="0" w:line="240" w:lineRule="auto"/>
              <w:ind w:firstLineChars="100" w:firstLine="221"/>
              <w:jc w:val="center"/>
              <w:rPr>
                <w:rFonts w:ascii="Arial" w:hAnsi="Arial" w:cs="Arial"/>
                <w:b/>
                <w:bCs/>
                <w:sz w:val="24"/>
                <w:szCs w:val="24"/>
                <w:u w:val="single"/>
              </w:rPr>
            </w:pPr>
            <w:r>
              <w:rPr>
                <w:rFonts w:ascii="Arial" w:hAnsi="Arial" w:cs="Arial"/>
                <w:b/>
                <w:bCs/>
                <w:szCs w:val="24"/>
                <w:u w:val="single"/>
              </w:rPr>
              <w:t>2014</w:t>
            </w:r>
          </w:p>
        </w:tc>
        <w:tc>
          <w:tcPr>
            <w:tcW w:w="1549" w:type="dxa"/>
            <w:gridSpan w:val="2"/>
            <w:noWrap/>
            <w:vAlign w:val="bottom"/>
            <w:hideMark/>
          </w:tcPr>
          <w:p w:rsidR="00E74D6B" w:rsidRDefault="00E74D6B" w:rsidP="00E74D6B">
            <w:pPr>
              <w:spacing w:after="0" w:line="240" w:lineRule="auto"/>
              <w:jc w:val="both"/>
              <w:rPr>
                <w:rFonts w:ascii="Arial" w:hAnsi="Arial" w:cs="Arial"/>
                <w:b/>
                <w:bCs/>
                <w:sz w:val="24"/>
                <w:szCs w:val="24"/>
                <w:u w:val="single"/>
              </w:rPr>
            </w:pPr>
            <w:r>
              <w:rPr>
                <w:rFonts w:ascii="Arial" w:hAnsi="Arial" w:cs="Arial"/>
                <w:b/>
                <w:bCs/>
                <w:szCs w:val="24"/>
                <w:u w:val="single"/>
              </w:rPr>
              <w:t xml:space="preserve"> Change</w:t>
            </w:r>
          </w:p>
        </w:tc>
        <w:tc>
          <w:tcPr>
            <w:tcW w:w="5155" w:type="dxa"/>
            <w:noWrap/>
            <w:vAlign w:val="bottom"/>
          </w:tcPr>
          <w:p w:rsidR="00E74D6B" w:rsidRDefault="00E74D6B" w:rsidP="00E74D6B">
            <w:pPr>
              <w:spacing w:after="0" w:line="240" w:lineRule="auto"/>
              <w:rPr>
                <w:rFonts w:ascii="Arial" w:hAnsi="Arial" w:cs="Arial"/>
                <w:sz w:val="20"/>
              </w:rPr>
            </w:pPr>
          </w:p>
        </w:tc>
      </w:tr>
      <w:tr w:rsidR="00E74D6B" w:rsidTr="00E74D6B">
        <w:trPr>
          <w:trHeight w:val="285"/>
        </w:trPr>
        <w:tc>
          <w:tcPr>
            <w:tcW w:w="1271" w:type="dxa"/>
            <w:noWrap/>
            <w:vAlign w:val="bottom"/>
            <w:hideMark/>
          </w:tcPr>
          <w:p w:rsidR="00E74D6B" w:rsidRDefault="00E74D6B" w:rsidP="00E74D6B">
            <w:pPr>
              <w:spacing w:after="0" w:line="240" w:lineRule="auto"/>
              <w:jc w:val="center"/>
              <w:rPr>
                <w:rFonts w:ascii="Arial" w:hAnsi="Arial" w:cs="Arial"/>
                <w:sz w:val="20"/>
              </w:rPr>
            </w:pPr>
            <w:r>
              <w:rPr>
                <w:rFonts w:ascii="Arial" w:hAnsi="Arial" w:cs="Arial"/>
                <w:sz w:val="20"/>
              </w:rPr>
              <w:t>Δ in Cash</w:t>
            </w:r>
          </w:p>
        </w:tc>
        <w:tc>
          <w:tcPr>
            <w:tcW w:w="3060" w:type="dxa"/>
            <w:noWrap/>
            <w:vAlign w:val="bottom"/>
            <w:hideMark/>
          </w:tcPr>
          <w:p w:rsidR="00E74D6B" w:rsidRDefault="00E74D6B" w:rsidP="00E74D6B">
            <w:pPr>
              <w:spacing w:after="0" w:line="240" w:lineRule="auto"/>
              <w:rPr>
                <w:rFonts w:ascii="Arial" w:hAnsi="Arial" w:cs="Arial"/>
                <w:sz w:val="24"/>
                <w:szCs w:val="24"/>
              </w:rPr>
            </w:pPr>
            <w:r>
              <w:rPr>
                <w:rFonts w:ascii="Arial" w:hAnsi="Arial" w:cs="Arial"/>
                <w:szCs w:val="24"/>
              </w:rPr>
              <w:t>Cash</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$34,000 </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$29,000 </w:t>
            </w:r>
          </w:p>
        </w:tc>
        <w:tc>
          <w:tcPr>
            <w:tcW w:w="1188"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+5,000</w:t>
            </w:r>
          </w:p>
        </w:tc>
        <w:tc>
          <w:tcPr>
            <w:tcW w:w="361" w:type="dxa"/>
            <w:noWrap/>
            <w:vAlign w:val="bottom"/>
            <w:hideMark/>
          </w:tcPr>
          <w:p w:rsidR="00E74D6B" w:rsidRDefault="00E74D6B" w:rsidP="00E74D6B">
            <w:pPr>
              <w:spacing w:after="0" w:line="240" w:lineRule="auto"/>
              <w:jc w:val="right"/>
              <w:rPr>
                <w:rFonts w:ascii="Arial" w:hAnsi="Arial" w:cs="Arial"/>
                <w:sz w:val="20"/>
              </w:rPr>
            </w:pPr>
            <w:r>
              <w:rPr>
                <w:rFonts w:ascii="Arial" w:hAnsi="Arial" w:cs="Arial"/>
                <w:sz w:val="20"/>
                <w:vertAlign w:val="superscript"/>
              </w:rPr>
              <w:t>10</w:t>
            </w:r>
          </w:p>
        </w:tc>
        <w:tc>
          <w:tcPr>
            <w:tcW w:w="5155" w:type="dxa"/>
            <w:noWrap/>
            <w:vAlign w:val="center"/>
            <w:hideMark/>
          </w:tcPr>
          <w:p w:rsidR="00E74D6B" w:rsidRDefault="00E74D6B" w:rsidP="00E74D6B">
            <w:pPr>
              <w:spacing w:after="0" w:line="240" w:lineRule="auto"/>
              <w:rPr>
                <w:rFonts w:ascii="Arial" w:hAnsi="Arial" w:cs="Arial"/>
                <w:sz w:val="20"/>
              </w:rPr>
            </w:pPr>
            <w:r>
              <w:rPr>
                <w:rFonts w:ascii="Arial" w:hAnsi="Arial" w:cs="Arial"/>
                <w:sz w:val="20"/>
              </w:rPr>
              <w:t xml:space="preserve">Net increase in cash </w:t>
            </w:r>
          </w:p>
        </w:tc>
      </w:tr>
      <w:tr w:rsidR="00E74D6B" w:rsidTr="00E74D6B">
        <w:trPr>
          <w:trHeight w:val="285"/>
        </w:trPr>
        <w:tc>
          <w:tcPr>
            <w:tcW w:w="1271" w:type="dxa"/>
            <w:noWrap/>
            <w:vAlign w:val="bottom"/>
            <w:hideMark/>
          </w:tcPr>
          <w:p w:rsidR="00E74D6B" w:rsidRDefault="00E74D6B" w:rsidP="00E74D6B">
            <w:pPr>
              <w:spacing w:after="0" w:line="240" w:lineRule="auto"/>
              <w:jc w:val="center"/>
              <w:rPr>
                <w:rFonts w:ascii="Arial" w:hAnsi="Arial" w:cs="Arial"/>
                <w:sz w:val="20"/>
              </w:rPr>
            </w:pPr>
            <w:r>
              <w:rPr>
                <w:rFonts w:ascii="Arial" w:hAnsi="Arial" w:cs="Arial"/>
                <w:sz w:val="20"/>
              </w:rPr>
              <w:t>O</w:t>
            </w:r>
          </w:p>
        </w:tc>
        <w:tc>
          <w:tcPr>
            <w:tcW w:w="3060" w:type="dxa"/>
            <w:noWrap/>
            <w:vAlign w:val="bottom"/>
            <w:hideMark/>
          </w:tcPr>
          <w:p w:rsidR="00E74D6B" w:rsidRDefault="00E74D6B" w:rsidP="00E74D6B">
            <w:pPr>
              <w:spacing w:after="0" w:line="240" w:lineRule="auto"/>
              <w:rPr>
                <w:rFonts w:ascii="Arial" w:hAnsi="Arial" w:cs="Arial"/>
                <w:sz w:val="24"/>
                <w:szCs w:val="24"/>
              </w:rPr>
            </w:pPr>
            <w:r>
              <w:rPr>
                <w:rFonts w:ascii="Arial" w:hAnsi="Arial" w:cs="Arial"/>
                <w:szCs w:val="24"/>
              </w:rPr>
              <w:t>Accounts receivable</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45,000 </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28,000 </w:t>
            </w:r>
          </w:p>
        </w:tc>
        <w:tc>
          <w:tcPr>
            <w:tcW w:w="1188"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+17,000</w:t>
            </w:r>
          </w:p>
        </w:tc>
        <w:tc>
          <w:tcPr>
            <w:tcW w:w="361" w:type="dxa"/>
            <w:noWrap/>
            <w:vAlign w:val="bottom"/>
            <w:hideMark/>
          </w:tcPr>
          <w:p w:rsidR="00E74D6B" w:rsidRDefault="00E74D6B" w:rsidP="00E74D6B">
            <w:pPr>
              <w:spacing w:after="0" w:line="240" w:lineRule="auto"/>
              <w:jc w:val="right"/>
              <w:rPr>
                <w:rFonts w:ascii="Arial" w:hAnsi="Arial" w:cs="Arial"/>
                <w:sz w:val="20"/>
              </w:rPr>
            </w:pPr>
            <w:r>
              <w:rPr>
                <w:rFonts w:ascii="Arial" w:hAnsi="Arial" w:cs="Arial"/>
                <w:sz w:val="20"/>
                <w:vertAlign w:val="superscript"/>
              </w:rPr>
              <w:t>3</w:t>
            </w:r>
          </w:p>
        </w:tc>
        <w:tc>
          <w:tcPr>
            <w:tcW w:w="5155" w:type="dxa"/>
            <w:noWrap/>
            <w:vAlign w:val="center"/>
            <w:hideMark/>
          </w:tcPr>
          <w:p w:rsidR="00E74D6B" w:rsidRDefault="00E74D6B" w:rsidP="00E74D6B">
            <w:pPr>
              <w:spacing w:after="0" w:line="240" w:lineRule="auto"/>
              <w:rPr>
                <w:rFonts w:ascii="Arial" w:hAnsi="Arial" w:cs="Arial"/>
                <w:sz w:val="20"/>
              </w:rPr>
            </w:pPr>
            <w:r>
              <w:rPr>
                <w:rFonts w:ascii="Arial" w:hAnsi="Arial" w:cs="Arial"/>
                <w:sz w:val="20"/>
              </w:rPr>
              <w:t xml:space="preserve">Subtract from net income the increase in A/R </w:t>
            </w:r>
          </w:p>
        </w:tc>
      </w:tr>
      <w:tr w:rsidR="00E74D6B" w:rsidTr="00E74D6B">
        <w:trPr>
          <w:trHeight w:val="285"/>
        </w:trPr>
        <w:tc>
          <w:tcPr>
            <w:tcW w:w="1271" w:type="dxa"/>
            <w:noWrap/>
            <w:vAlign w:val="bottom"/>
            <w:hideMark/>
          </w:tcPr>
          <w:p w:rsidR="00E74D6B" w:rsidRDefault="00E74D6B" w:rsidP="00E74D6B">
            <w:pPr>
              <w:spacing w:after="0" w:line="240" w:lineRule="auto"/>
              <w:jc w:val="center"/>
              <w:rPr>
                <w:rFonts w:ascii="Arial" w:hAnsi="Arial" w:cs="Arial"/>
                <w:sz w:val="20"/>
              </w:rPr>
            </w:pPr>
            <w:r>
              <w:rPr>
                <w:rFonts w:ascii="Arial" w:hAnsi="Arial" w:cs="Arial"/>
                <w:sz w:val="20"/>
              </w:rPr>
              <w:t>O</w:t>
            </w:r>
          </w:p>
        </w:tc>
        <w:tc>
          <w:tcPr>
            <w:tcW w:w="3060" w:type="dxa"/>
            <w:noWrap/>
            <w:vAlign w:val="bottom"/>
            <w:hideMark/>
          </w:tcPr>
          <w:p w:rsidR="00E74D6B" w:rsidRDefault="00E74D6B" w:rsidP="00E74D6B">
            <w:pPr>
              <w:spacing w:after="0" w:line="240" w:lineRule="auto"/>
              <w:rPr>
                <w:rFonts w:ascii="Arial" w:hAnsi="Arial" w:cs="Arial"/>
                <w:sz w:val="24"/>
                <w:szCs w:val="24"/>
              </w:rPr>
            </w:pPr>
            <w:r>
              <w:rPr>
                <w:rFonts w:ascii="Arial" w:hAnsi="Arial" w:cs="Arial"/>
                <w:szCs w:val="24"/>
              </w:rPr>
              <w:t>Merchandise inventory</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32,000 </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38,000 </w:t>
            </w:r>
          </w:p>
        </w:tc>
        <w:tc>
          <w:tcPr>
            <w:tcW w:w="1188"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–6,000</w:t>
            </w:r>
          </w:p>
        </w:tc>
        <w:tc>
          <w:tcPr>
            <w:tcW w:w="361" w:type="dxa"/>
            <w:noWrap/>
            <w:vAlign w:val="bottom"/>
            <w:hideMark/>
          </w:tcPr>
          <w:p w:rsidR="00E74D6B" w:rsidRDefault="00E74D6B" w:rsidP="00E74D6B">
            <w:pPr>
              <w:spacing w:after="0" w:line="240" w:lineRule="auto"/>
              <w:jc w:val="right"/>
              <w:rPr>
                <w:rFonts w:ascii="Arial" w:hAnsi="Arial" w:cs="Arial"/>
                <w:sz w:val="20"/>
              </w:rPr>
            </w:pPr>
            <w:r>
              <w:rPr>
                <w:rFonts w:ascii="Arial" w:hAnsi="Arial" w:cs="Arial"/>
                <w:sz w:val="20"/>
                <w:vertAlign w:val="superscript"/>
              </w:rPr>
              <w:t>4</w:t>
            </w:r>
          </w:p>
        </w:tc>
        <w:tc>
          <w:tcPr>
            <w:tcW w:w="5155" w:type="dxa"/>
            <w:noWrap/>
            <w:vAlign w:val="center"/>
            <w:hideMark/>
          </w:tcPr>
          <w:p w:rsidR="00E74D6B" w:rsidRDefault="00E74D6B" w:rsidP="00E74D6B">
            <w:pPr>
              <w:spacing w:after="0" w:line="240" w:lineRule="auto"/>
              <w:rPr>
                <w:rFonts w:ascii="Arial" w:hAnsi="Arial" w:cs="Arial"/>
                <w:sz w:val="20"/>
              </w:rPr>
            </w:pPr>
            <w:r>
              <w:rPr>
                <w:rFonts w:ascii="Arial" w:hAnsi="Arial" w:cs="Arial"/>
                <w:sz w:val="20"/>
              </w:rPr>
              <w:t>Add to net income the decrease in Inventory</w:t>
            </w:r>
          </w:p>
        </w:tc>
      </w:tr>
      <w:tr w:rsidR="00E74D6B" w:rsidTr="00E74D6B">
        <w:trPr>
          <w:trHeight w:val="285"/>
        </w:trPr>
        <w:tc>
          <w:tcPr>
            <w:tcW w:w="1271" w:type="dxa"/>
            <w:noWrap/>
            <w:vAlign w:val="bottom"/>
            <w:hideMark/>
          </w:tcPr>
          <w:p w:rsidR="00E74D6B" w:rsidRDefault="00E74D6B" w:rsidP="00E74D6B">
            <w:pPr>
              <w:spacing w:after="0" w:line="240" w:lineRule="auto"/>
              <w:jc w:val="center"/>
              <w:rPr>
                <w:rFonts w:ascii="Arial" w:hAnsi="Arial" w:cs="Arial"/>
                <w:sz w:val="20"/>
              </w:rPr>
            </w:pPr>
            <w:r>
              <w:rPr>
                <w:rFonts w:ascii="Arial" w:hAnsi="Arial" w:cs="Arial"/>
                <w:sz w:val="20"/>
              </w:rPr>
              <w:t>I</w:t>
            </w:r>
          </w:p>
        </w:tc>
        <w:tc>
          <w:tcPr>
            <w:tcW w:w="3060" w:type="dxa"/>
            <w:noWrap/>
            <w:vAlign w:val="bottom"/>
            <w:hideMark/>
          </w:tcPr>
          <w:p w:rsidR="00E74D6B" w:rsidRDefault="00E74D6B" w:rsidP="00E74D6B">
            <w:pPr>
              <w:spacing w:after="0" w:line="240" w:lineRule="auto"/>
              <w:rPr>
                <w:rFonts w:ascii="Arial" w:hAnsi="Arial" w:cs="Arial"/>
                <w:sz w:val="24"/>
                <w:szCs w:val="24"/>
              </w:rPr>
            </w:pPr>
            <w:r>
              <w:rPr>
                <w:rFonts w:ascii="Arial" w:hAnsi="Arial" w:cs="Arial"/>
                <w:szCs w:val="24"/>
              </w:rPr>
              <w:t>Property and equipment</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121,000 </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100,000 </w:t>
            </w:r>
          </w:p>
        </w:tc>
        <w:tc>
          <w:tcPr>
            <w:tcW w:w="1188"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+21,000</w:t>
            </w:r>
          </w:p>
        </w:tc>
        <w:tc>
          <w:tcPr>
            <w:tcW w:w="361" w:type="dxa"/>
            <w:noWrap/>
            <w:vAlign w:val="bottom"/>
            <w:hideMark/>
          </w:tcPr>
          <w:p w:rsidR="00E74D6B" w:rsidRDefault="00E74D6B" w:rsidP="00E74D6B">
            <w:pPr>
              <w:spacing w:after="0" w:line="240" w:lineRule="auto"/>
              <w:jc w:val="right"/>
              <w:rPr>
                <w:rFonts w:ascii="Arial" w:hAnsi="Arial" w:cs="Arial"/>
                <w:sz w:val="20"/>
              </w:rPr>
            </w:pPr>
            <w:r>
              <w:rPr>
                <w:rFonts w:ascii="Arial" w:hAnsi="Arial" w:cs="Arial"/>
                <w:sz w:val="20"/>
                <w:vertAlign w:val="superscript"/>
              </w:rPr>
              <w:t>7</w:t>
            </w:r>
          </w:p>
        </w:tc>
        <w:tc>
          <w:tcPr>
            <w:tcW w:w="5155" w:type="dxa"/>
            <w:noWrap/>
            <w:vAlign w:val="center"/>
            <w:hideMark/>
          </w:tcPr>
          <w:p w:rsidR="00E74D6B" w:rsidRDefault="00E74D6B" w:rsidP="00E74D6B">
            <w:pPr>
              <w:spacing w:after="0" w:line="240" w:lineRule="auto"/>
              <w:rPr>
                <w:rFonts w:ascii="Arial" w:hAnsi="Arial" w:cs="Arial"/>
                <w:sz w:val="20"/>
              </w:rPr>
            </w:pPr>
            <w:r>
              <w:rPr>
                <w:rFonts w:ascii="Arial" w:hAnsi="Arial" w:cs="Arial"/>
                <w:sz w:val="20"/>
              </w:rPr>
              <w:t>Payment in cash for equipment</w:t>
            </w:r>
          </w:p>
        </w:tc>
      </w:tr>
      <w:tr w:rsidR="00E74D6B" w:rsidTr="00E74D6B">
        <w:trPr>
          <w:trHeight w:val="510"/>
        </w:trPr>
        <w:tc>
          <w:tcPr>
            <w:tcW w:w="1271" w:type="dxa"/>
            <w:noWrap/>
            <w:vAlign w:val="center"/>
            <w:hideMark/>
          </w:tcPr>
          <w:p w:rsidR="00E74D6B" w:rsidRDefault="00E74D6B" w:rsidP="00E74D6B">
            <w:pPr>
              <w:spacing w:after="0" w:line="240" w:lineRule="auto"/>
              <w:jc w:val="center"/>
              <w:rPr>
                <w:rFonts w:ascii="Arial" w:hAnsi="Arial" w:cs="Arial"/>
                <w:sz w:val="20"/>
              </w:rPr>
            </w:pPr>
            <w:r>
              <w:rPr>
                <w:rFonts w:ascii="Arial" w:hAnsi="Arial" w:cs="Arial"/>
                <w:sz w:val="20"/>
              </w:rPr>
              <w:t>O</w:t>
            </w:r>
          </w:p>
        </w:tc>
        <w:tc>
          <w:tcPr>
            <w:tcW w:w="3060" w:type="dxa"/>
            <w:vAlign w:val="center"/>
            <w:hideMark/>
          </w:tcPr>
          <w:p w:rsidR="00E74D6B" w:rsidRDefault="00E74D6B" w:rsidP="00E74D6B">
            <w:pPr>
              <w:spacing w:after="0" w:line="240" w:lineRule="auto"/>
              <w:rPr>
                <w:rFonts w:ascii="Arial" w:hAnsi="Arial" w:cs="Arial"/>
                <w:sz w:val="24"/>
                <w:szCs w:val="24"/>
              </w:rPr>
            </w:pPr>
            <w:r>
              <w:rPr>
                <w:rFonts w:ascii="Arial" w:hAnsi="Arial" w:cs="Arial"/>
                <w:szCs w:val="24"/>
              </w:rPr>
              <w:t>Less: Accumulated depreciation</w:t>
            </w:r>
          </w:p>
        </w:tc>
        <w:tc>
          <w:tcPr>
            <w:tcW w:w="1209" w:type="dxa"/>
            <w:noWrap/>
            <w:vAlign w:val="center"/>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(30,000)</w:t>
            </w:r>
          </w:p>
        </w:tc>
        <w:tc>
          <w:tcPr>
            <w:tcW w:w="1209" w:type="dxa"/>
            <w:noWrap/>
            <w:vAlign w:val="center"/>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(25,000)</w:t>
            </w:r>
          </w:p>
        </w:tc>
        <w:tc>
          <w:tcPr>
            <w:tcW w:w="1188" w:type="dxa"/>
            <w:noWrap/>
            <w:vAlign w:val="center"/>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–5,000</w:t>
            </w:r>
          </w:p>
        </w:tc>
        <w:tc>
          <w:tcPr>
            <w:tcW w:w="361" w:type="dxa"/>
            <w:noWrap/>
            <w:vAlign w:val="center"/>
            <w:hideMark/>
          </w:tcPr>
          <w:p w:rsidR="00E74D6B" w:rsidRDefault="00E74D6B" w:rsidP="00E74D6B">
            <w:pPr>
              <w:spacing w:after="0" w:line="240" w:lineRule="auto"/>
              <w:jc w:val="right"/>
              <w:rPr>
                <w:rFonts w:ascii="Arial" w:hAnsi="Arial" w:cs="Arial"/>
                <w:sz w:val="20"/>
              </w:rPr>
            </w:pPr>
            <w:r>
              <w:rPr>
                <w:rFonts w:ascii="Arial" w:hAnsi="Arial" w:cs="Arial"/>
                <w:sz w:val="20"/>
                <w:vertAlign w:val="superscript"/>
              </w:rPr>
              <w:t>2</w:t>
            </w:r>
          </w:p>
        </w:tc>
        <w:tc>
          <w:tcPr>
            <w:tcW w:w="5155" w:type="dxa"/>
            <w:vAlign w:val="center"/>
            <w:hideMark/>
          </w:tcPr>
          <w:p w:rsidR="00E74D6B" w:rsidRDefault="00E74D6B" w:rsidP="00E74D6B">
            <w:pPr>
              <w:spacing w:after="0" w:line="240" w:lineRule="auto"/>
              <w:rPr>
                <w:rFonts w:ascii="Arial" w:hAnsi="Arial" w:cs="Arial"/>
                <w:sz w:val="20"/>
              </w:rPr>
            </w:pPr>
            <w:r>
              <w:rPr>
                <w:rFonts w:ascii="Arial" w:hAnsi="Arial" w:cs="Arial"/>
                <w:sz w:val="20"/>
              </w:rPr>
              <w:t>Add back to NI because depreciation expense does not affect cash</w:t>
            </w:r>
          </w:p>
        </w:tc>
      </w:tr>
      <w:tr w:rsidR="00E74D6B" w:rsidTr="00E74D6B">
        <w:trPr>
          <w:trHeight w:val="300"/>
        </w:trPr>
        <w:tc>
          <w:tcPr>
            <w:tcW w:w="1271" w:type="dxa"/>
            <w:noWrap/>
            <w:vAlign w:val="bottom"/>
          </w:tcPr>
          <w:p w:rsidR="00E74D6B" w:rsidRDefault="00E74D6B" w:rsidP="00E74D6B">
            <w:pPr>
              <w:spacing w:after="0" w:line="240" w:lineRule="auto"/>
              <w:jc w:val="center"/>
              <w:rPr>
                <w:rFonts w:ascii="Arial" w:hAnsi="Arial" w:cs="Arial"/>
                <w:sz w:val="20"/>
              </w:rPr>
            </w:pPr>
          </w:p>
        </w:tc>
        <w:tc>
          <w:tcPr>
            <w:tcW w:w="3060" w:type="dxa"/>
            <w:noWrap/>
            <w:vAlign w:val="bottom"/>
          </w:tcPr>
          <w:p w:rsidR="00E74D6B" w:rsidRDefault="00E74D6B" w:rsidP="00E74D6B">
            <w:pPr>
              <w:spacing w:after="0" w:line="240" w:lineRule="auto"/>
              <w:rPr>
                <w:rFonts w:ascii="Arial" w:hAnsi="Arial" w:cs="Arial"/>
                <w:sz w:val="24"/>
                <w:szCs w:val="24"/>
              </w:rPr>
            </w:pPr>
          </w:p>
        </w:tc>
        <w:tc>
          <w:tcPr>
            <w:tcW w:w="1209" w:type="dxa"/>
            <w:tcBorders>
              <w:top w:val="single" w:sz="4" w:space="0" w:color="auto"/>
              <w:left w:val="nil"/>
              <w:bottom w:val="double" w:sz="6" w:space="0" w:color="auto"/>
              <w:right w:val="nil"/>
            </w:tcBorders>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$202,000 </w:t>
            </w:r>
          </w:p>
        </w:tc>
        <w:tc>
          <w:tcPr>
            <w:tcW w:w="1209" w:type="dxa"/>
            <w:tcBorders>
              <w:top w:val="single" w:sz="4" w:space="0" w:color="auto"/>
              <w:left w:val="nil"/>
              <w:bottom w:val="double" w:sz="6" w:space="0" w:color="auto"/>
              <w:right w:val="nil"/>
            </w:tcBorders>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$170,000 </w:t>
            </w:r>
          </w:p>
        </w:tc>
        <w:tc>
          <w:tcPr>
            <w:tcW w:w="1188" w:type="dxa"/>
            <w:noWrap/>
            <w:vAlign w:val="bottom"/>
          </w:tcPr>
          <w:p w:rsidR="00E74D6B" w:rsidRDefault="00E74D6B" w:rsidP="00E74D6B">
            <w:pPr>
              <w:spacing w:after="0" w:line="240" w:lineRule="auto"/>
              <w:rPr>
                <w:rFonts w:ascii="Arial" w:hAnsi="Arial" w:cs="Arial"/>
                <w:sz w:val="24"/>
                <w:szCs w:val="24"/>
              </w:rPr>
            </w:pPr>
          </w:p>
        </w:tc>
        <w:tc>
          <w:tcPr>
            <w:tcW w:w="361" w:type="dxa"/>
            <w:noWrap/>
            <w:vAlign w:val="bottom"/>
          </w:tcPr>
          <w:p w:rsidR="00E74D6B" w:rsidRDefault="00E74D6B" w:rsidP="00E74D6B">
            <w:pPr>
              <w:spacing w:after="0" w:line="240" w:lineRule="auto"/>
              <w:rPr>
                <w:rFonts w:ascii="Arial" w:hAnsi="Arial" w:cs="Arial"/>
                <w:sz w:val="20"/>
              </w:rPr>
            </w:pPr>
          </w:p>
        </w:tc>
        <w:tc>
          <w:tcPr>
            <w:tcW w:w="5155" w:type="dxa"/>
            <w:noWrap/>
            <w:vAlign w:val="center"/>
          </w:tcPr>
          <w:p w:rsidR="00E74D6B" w:rsidRDefault="00E74D6B" w:rsidP="00E74D6B">
            <w:pPr>
              <w:spacing w:after="0" w:line="240" w:lineRule="auto"/>
              <w:rPr>
                <w:rFonts w:ascii="Arial" w:hAnsi="Arial" w:cs="Arial"/>
                <w:sz w:val="20"/>
              </w:rPr>
            </w:pPr>
          </w:p>
        </w:tc>
      </w:tr>
      <w:tr w:rsidR="00E74D6B" w:rsidTr="00E74D6B">
        <w:trPr>
          <w:trHeight w:val="300"/>
        </w:trPr>
        <w:tc>
          <w:tcPr>
            <w:tcW w:w="1271" w:type="dxa"/>
            <w:noWrap/>
            <w:vAlign w:val="bottom"/>
            <w:hideMark/>
          </w:tcPr>
          <w:p w:rsidR="00E74D6B" w:rsidRDefault="00E74D6B" w:rsidP="00E74D6B">
            <w:pPr>
              <w:spacing w:after="0" w:line="240" w:lineRule="auto"/>
              <w:jc w:val="center"/>
              <w:rPr>
                <w:rFonts w:ascii="Arial" w:hAnsi="Arial" w:cs="Arial"/>
                <w:sz w:val="20"/>
              </w:rPr>
            </w:pPr>
            <w:r>
              <w:rPr>
                <w:rFonts w:ascii="Arial" w:hAnsi="Arial" w:cs="Arial"/>
                <w:sz w:val="20"/>
              </w:rPr>
              <w:t>O</w:t>
            </w:r>
          </w:p>
        </w:tc>
        <w:tc>
          <w:tcPr>
            <w:tcW w:w="3060" w:type="dxa"/>
            <w:noWrap/>
            <w:vAlign w:val="bottom"/>
            <w:hideMark/>
          </w:tcPr>
          <w:p w:rsidR="00E74D6B" w:rsidRDefault="00E74D6B" w:rsidP="00E74D6B">
            <w:pPr>
              <w:spacing w:after="0" w:line="240" w:lineRule="auto"/>
              <w:rPr>
                <w:rFonts w:ascii="Arial" w:hAnsi="Arial" w:cs="Arial"/>
                <w:sz w:val="24"/>
                <w:szCs w:val="24"/>
              </w:rPr>
            </w:pPr>
            <w:r>
              <w:rPr>
                <w:rFonts w:ascii="Arial" w:hAnsi="Arial" w:cs="Arial"/>
                <w:szCs w:val="24"/>
              </w:rPr>
              <w:t>Accounts payable</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$36,000 </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$27,000 </w:t>
            </w:r>
          </w:p>
        </w:tc>
        <w:tc>
          <w:tcPr>
            <w:tcW w:w="1188"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+9,000</w:t>
            </w:r>
          </w:p>
        </w:tc>
        <w:tc>
          <w:tcPr>
            <w:tcW w:w="361" w:type="dxa"/>
            <w:noWrap/>
            <w:vAlign w:val="bottom"/>
            <w:hideMark/>
          </w:tcPr>
          <w:p w:rsidR="00E74D6B" w:rsidRDefault="00E74D6B" w:rsidP="00E74D6B">
            <w:pPr>
              <w:spacing w:after="0" w:line="240" w:lineRule="auto"/>
              <w:jc w:val="right"/>
              <w:rPr>
                <w:rFonts w:ascii="Arial" w:hAnsi="Arial" w:cs="Arial"/>
                <w:sz w:val="20"/>
              </w:rPr>
            </w:pPr>
            <w:r>
              <w:rPr>
                <w:rFonts w:ascii="Arial" w:hAnsi="Arial" w:cs="Arial"/>
                <w:sz w:val="20"/>
                <w:vertAlign w:val="superscript"/>
              </w:rPr>
              <w:t>5</w:t>
            </w:r>
          </w:p>
        </w:tc>
        <w:tc>
          <w:tcPr>
            <w:tcW w:w="5155" w:type="dxa"/>
            <w:noWrap/>
            <w:vAlign w:val="center"/>
            <w:hideMark/>
          </w:tcPr>
          <w:p w:rsidR="00E74D6B" w:rsidRDefault="00E74D6B" w:rsidP="00E74D6B">
            <w:pPr>
              <w:spacing w:after="0" w:line="240" w:lineRule="auto"/>
              <w:rPr>
                <w:rFonts w:ascii="Arial" w:hAnsi="Arial" w:cs="Arial"/>
                <w:sz w:val="20"/>
              </w:rPr>
            </w:pPr>
            <w:r>
              <w:rPr>
                <w:rFonts w:ascii="Arial" w:hAnsi="Arial" w:cs="Arial"/>
                <w:sz w:val="20"/>
              </w:rPr>
              <w:t>Add to net income the increase in Accounts payable</w:t>
            </w:r>
          </w:p>
        </w:tc>
      </w:tr>
      <w:tr w:rsidR="00E74D6B" w:rsidTr="00E74D6B">
        <w:trPr>
          <w:trHeight w:val="285"/>
        </w:trPr>
        <w:tc>
          <w:tcPr>
            <w:tcW w:w="1271" w:type="dxa"/>
            <w:noWrap/>
            <w:vAlign w:val="center"/>
            <w:hideMark/>
          </w:tcPr>
          <w:p w:rsidR="00E74D6B" w:rsidRDefault="00E74D6B" w:rsidP="00E74D6B">
            <w:pPr>
              <w:spacing w:after="0" w:line="240" w:lineRule="auto"/>
              <w:jc w:val="center"/>
              <w:rPr>
                <w:rFonts w:ascii="Arial" w:hAnsi="Arial" w:cs="Arial"/>
                <w:sz w:val="20"/>
              </w:rPr>
            </w:pPr>
            <w:r>
              <w:rPr>
                <w:rFonts w:ascii="Arial" w:hAnsi="Arial" w:cs="Arial"/>
                <w:sz w:val="20"/>
              </w:rPr>
              <w:t>O</w:t>
            </w:r>
          </w:p>
        </w:tc>
        <w:tc>
          <w:tcPr>
            <w:tcW w:w="3060" w:type="dxa"/>
            <w:noWrap/>
            <w:vAlign w:val="center"/>
            <w:hideMark/>
          </w:tcPr>
          <w:p w:rsidR="00E74D6B" w:rsidRDefault="00E74D6B" w:rsidP="00E74D6B">
            <w:pPr>
              <w:spacing w:after="0" w:line="240" w:lineRule="auto"/>
              <w:rPr>
                <w:rFonts w:ascii="Arial" w:hAnsi="Arial" w:cs="Arial"/>
                <w:sz w:val="24"/>
                <w:szCs w:val="24"/>
              </w:rPr>
            </w:pPr>
            <w:r>
              <w:rPr>
                <w:rFonts w:ascii="Arial" w:hAnsi="Arial" w:cs="Arial"/>
                <w:szCs w:val="24"/>
              </w:rPr>
              <w:t>Wages payable</w:t>
            </w:r>
          </w:p>
        </w:tc>
        <w:tc>
          <w:tcPr>
            <w:tcW w:w="1209" w:type="dxa"/>
            <w:noWrap/>
            <w:vAlign w:val="center"/>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2,200 </w:t>
            </w:r>
          </w:p>
        </w:tc>
        <w:tc>
          <w:tcPr>
            <w:tcW w:w="1209" w:type="dxa"/>
            <w:noWrap/>
            <w:vAlign w:val="center"/>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1,400 </w:t>
            </w:r>
          </w:p>
        </w:tc>
        <w:tc>
          <w:tcPr>
            <w:tcW w:w="1188" w:type="dxa"/>
            <w:noWrap/>
            <w:vAlign w:val="center"/>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+800</w:t>
            </w:r>
          </w:p>
        </w:tc>
        <w:tc>
          <w:tcPr>
            <w:tcW w:w="361" w:type="dxa"/>
            <w:noWrap/>
            <w:vAlign w:val="center"/>
            <w:hideMark/>
          </w:tcPr>
          <w:p w:rsidR="00E74D6B" w:rsidRDefault="00E74D6B" w:rsidP="00E74D6B">
            <w:pPr>
              <w:spacing w:after="0" w:line="240" w:lineRule="auto"/>
              <w:jc w:val="right"/>
              <w:rPr>
                <w:rFonts w:ascii="Arial" w:hAnsi="Arial" w:cs="Arial"/>
                <w:sz w:val="20"/>
              </w:rPr>
            </w:pPr>
            <w:r>
              <w:rPr>
                <w:rFonts w:ascii="Arial" w:hAnsi="Arial" w:cs="Arial"/>
                <w:sz w:val="20"/>
                <w:vertAlign w:val="superscript"/>
              </w:rPr>
              <w:t>6</w:t>
            </w:r>
          </w:p>
        </w:tc>
        <w:tc>
          <w:tcPr>
            <w:tcW w:w="5155" w:type="dxa"/>
            <w:noWrap/>
            <w:vAlign w:val="center"/>
            <w:hideMark/>
          </w:tcPr>
          <w:p w:rsidR="00E74D6B" w:rsidRDefault="00E74D6B" w:rsidP="00E74D6B">
            <w:pPr>
              <w:spacing w:after="0" w:line="240" w:lineRule="auto"/>
              <w:rPr>
                <w:rFonts w:ascii="Arial" w:hAnsi="Arial" w:cs="Arial"/>
                <w:sz w:val="20"/>
              </w:rPr>
            </w:pPr>
            <w:r>
              <w:rPr>
                <w:rFonts w:ascii="Arial" w:hAnsi="Arial" w:cs="Arial"/>
                <w:sz w:val="20"/>
              </w:rPr>
              <w:t>Add to net income the increase in Wages payable</w:t>
            </w:r>
          </w:p>
        </w:tc>
      </w:tr>
      <w:tr w:rsidR="00E74D6B" w:rsidTr="00E74D6B">
        <w:trPr>
          <w:trHeight w:val="285"/>
        </w:trPr>
        <w:tc>
          <w:tcPr>
            <w:tcW w:w="1271" w:type="dxa"/>
            <w:noWrap/>
            <w:vAlign w:val="bottom"/>
            <w:hideMark/>
          </w:tcPr>
          <w:p w:rsidR="00E74D6B" w:rsidRDefault="00E74D6B" w:rsidP="00E74D6B">
            <w:pPr>
              <w:spacing w:after="0" w:line="240" w:lineRule="auto"/>
              <w:jc w:val="center"/>
              <w:rPr>
                <w:rFonts w:ascii="Arial" w:hAnsi="Arial" w:cs="Arial"/>
                <w:sz w:val="20"/>
              </w:rPr>
            </w:pPr>
            <w:r>
              <w:rPr>
                <w:rFonts w:ascii="Arial" w:hAnsi="Arial" w:cs="Arial"/>
                <w:sz w:val="20"/>
              </w:rPr>
              <w:t>F</w:t>
            </w:r>
          </w:p>
        </w:tc>
        <w:tc>
          <w:tcPr>
            <w:tcW w:w="3060" w:type="dxa"/>
            <w:noWrap/>
            <w:vAlign w:val="bottom"/>
            <w:hideMark/>
          </w:tcPr>
          <w:p w:rsidR="00E74D6B" w:rsidRDefault="00E74D6B" w:rsidP="00E74D6B">
            <w:pPr>
              <w:spacing w:after="0" w:line="240" w:lineRule="auto"/>
              <w:rPr>
                <w:rFonts w:ascii="Arial" w:hAnsi="Arial" w:cs="Arial"/>
                <w:sz w:val="24"/>
                <w:szCs w:val="24"/>
              </w:rPr>
            </w:pPr>
            <w:r>
              <w:rPr>
                <w:rFonts w:ascii="Arial" w:hAnsi="Arial" w:cs="Arial"/>
                <w:szCs w:val="24"/>
              </w:rPr>
              <w:t>Note payable, long-term</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40,000 </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46,000 </w:t>
            </w:r>
          </w:p>
        </w:tc>
        <w:tc>
          <w:tcPr>
            <w:tcW w:w="1188"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–6,000</w:t>
            </w:r>
          </w:p>
        </w:tc>
        <w:tc>
          <w:tcPr>
            <w:tcW w:w="361" w:type="dxa"/>
            <w:noWrap/>
            <w:vAlign w:val="bottom"/>
            <w:hideMark/>
          </w:tcPr>
          <w:p w:rsidR="00E74D6B" w:rsidRDefault="00E74D6B" w:rsidP="00E74D6B">
            <w:pPr>
              <w:spacing w:after="0" w:line="240" w:lineRule="auto"/>
              <w:jc w:val="right"/>
              <w:rPr>
                <w:rFonts w:ascii="Arial" w:hAnsi="Arial" w:cs="Arial"/>
                <w:sz w:val="20"/>
              </w:rPr>
            </w:pPr>
            <w:r>
              <w:rPr>
                <w:rFonts w:ascii="Arial" w:hAnsi="Arial" w:cs="Arial"/>
                <w:sz w:val="20"/>
                <w:vertAlign w:val="superscript"/>
              </w:rPr>
              <w:t>8</w:t>
            </w:r>
          </w:p>
        </w:tc>
        <w:tc>
          <w:tcPr>
            <w:tcW w:w="5155" w:type="dxa"/>
            <w:noWrap/>
            <w:vAlign w:val="center"/>
            <w:hideMark/>
          </w:tcPr>
          <w:p w:rsidR="00E74D6B" w:rsidRDefault="00E74D6B" w:rsidP="00E74D6B">
            <w:pPr>
              <w:spacing w:after="0" w:line="240" w:lineRule="auto"/>
              <w:rPr>
                <w:rFonts w:ascii="Arial" w:hAnsi="Arial" w:cs="Arial"/>
                <w:sz w:val="20"/>
              </w:rPr>
            </w:pPr>
            <w:r>
              <w:rPr>
                <w:rFonts w:ascii="Arial" w:hAnsi="Arial" w:cs="Arial"/>
                <w:sz w:val="20"/>
              </w:rPr>
              <w:t>Cash used for repayment of note principal</w:t>
            </w:r>
          </w:p>
        </w:tc>
      </w:tr>
      <w:tr w:rsidR="00E74D6B" w:rsidTr="00E74D6B">
        <w:trPr>
          <w:trHeight w:val="285"/>
        </w:trPr>
        <w:tc>
          <w:tcPr>
            <w:tcW w:w="1271" w:type="dxa"/>
            <w:noWrap/>
            <w:vAlign w:val="bottom"/>
            <w:hideMark/>
          </w:tcPr>
          <w:p w:rsidR="00E74D6B" w:rsidRDefault="00E74D6B" w:rsidP="00E74D6B">
            <w:pPr>
              <w:spacing w:after="0" w:line="240" w:lineRule="auto"/>
              <w:jc w:val="center"/>
              <w:rPr>
                <w:rFonts w:ascii="Arial" w:hAnsi="Arial" w:cs="Arial"/>
                <w:sz w:val="20"/>
              </w:rPr>
            </w:pPr>
            <w:r>
              <w:rPr>
                <w:rFonts w:ascii="Arial" w:hAnsi="Arial" w:cs="Arial"/>
                <w:sz w:val="20"/>
              </w:rPr>
              <w:t>F</w:t>
            </w:r>
          </w:p>
        </w:tc>
        <w:tc>
          <w:tcPr>
            <w:tcW w:w="3060" w:type="dxa"/>
            <w:noWrap/>
            <w:vAlign w:val="bottom"/>
            <w:hideMark/>
          </w:tcPr>
          <w:p w:rsidR="00E74D6B" w:rsidRDefault="00E74D6B" w:rsidP="00E74D6B">
            <w:pPr>
              <w:spacing w:after="0" w:line="240" w:lineRule="auto"/>
              <w:rPr>
                <w:rFonts w:ascii="Arial" w:hAnsi="Arial" w:cs="Arial"/>
                <w:sz w:val="24"/>
                <w:szCs w:val="24"/>
              </w:rPr>
            </w:pPr>
            <w:r>
              <w:rPr>
                <w:rFonts w:ascii="Arial" w:hAnsi="Arial" w:cs="Arial"/>
                <w:szCs w:val="24"/>
              </w:rPr>
              <w:t>Contributed capital</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86,600 </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70,600 </w:t>
            </w:r>
          </w:p>
        </w:tc>
        <w:tc>
          <w:tcPr>
            <w:tcW w:w="1188"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+16,000</w:t>
            </w:r>
          </w:p>
        </w:tc>
        <w:tc>
          <w:tcPr>
            <w:tcW w:w="361" w:type="dxa"/>
            <w:noWrap/>
            <w:vAlign w:val="bottom"/>
            <w:hideMark/>
          </w:tcPr>
          <w:p w:rsidR="00E74D6B" w:rsidRDefault="00E74D6B" w:rsidP="00E74D6B">
            <w:pPr>
              <w:spacing w:after="0" w:line="240" w:lineRule="auto"/>
              <w:jc w:val="right"/>
              <w:rPr>
                <w:rFonts w:ascii="Arial" w:hAnsi="Arial" w:cs="Arial"/>
                <w:sz w:val="20"/>
              </w:rPr>
            </w:pPr>
            <w:r>
              <w:rPr>
                <w:rFonts w:ascii="Arial" w:hAnsi="Arial" w:cs="Arial"/>
                <w:sz w:val="20"/>
                <w:vertAlign w:val="superscript"/>
              </w:rPr>
              <w:t>9</w:t>
            </w:r>
          </w:p>
        </w:tc>
        <w:tc>
          <w:tcPr>
            <w:tcW w:w="5155" w:type="dxa"/>
            <w:noWrap/>
            <w:vAlign w:val="center"/>
            <w:hideMark/>
          </w:tcPr>
          <w:p w:rsidR="00E74D6B" w:rsidRDefault="00E74D6B" w:rsidP="00E74D6B">
            <w:pPr>
              <w:spacing w:after="0" w:line="240" w:lineRule="auto"/>
              <w:rPr>
                <w:rFonts w:ascii="Arial" w:hAnsi="Arial" w:cs="Arial"/>
                <w:sz w:val="20"/>
              </w:rPr>
            </w:pPr>
            <w:r>
              <w:rPr>
                <w:rFonts w:ascii="Arial" w:hAnsi="Arial" w:cs="Arial"/>
                <w:sz w:val="20"/>
              </w:rPr>
              <w:t>Issuance of stock for cash</w:t>
            </w:r>
          </w:p>
        </w:tc>
      </w:tr>
      <w:tr w:rsidR="00E74D6B" w:rsidTr="00E74D6B">
        <w:trPr>
          <w:trHeight w:val="285"/>
        </w:trPr>
        <w:tc>
          <w:tcPr>
            <w:tcW w:w="1271" w:type="dxa"/>
            <w:noWrap/>
            <w:vAlign w:val="center"/>
            <w:hideMark/>
          </w:tcPr>
          <w:p w:rsidR="00E74D6B" w:rsidRDefault="00E74D6B" w:rsidP="00E74D6B">
            <w:pPr>
              <w:spacing w:after="0" w:line="240" w:lineRule="auto"/>
              <w:jc w:val="center"/>
              <w:rPr>
                <w:rFonts w:ascii="Arial" w:hAnsi="Arial" w:cs="Arial"/>
                <w:sz w:val="20"/>
              </w:rPr>
            </w:pPr>
            <w:r>
              <w:rPr>
                <w:rFonts w:ascii="Arial" w:hAnsi="Arial" w:cs="Arial"/>
                <w:sz w:val="20"/>
              </w:rPr>
              <w:t>O,F</w:t>
            </w:r>
          </w:p>
        </w:tc>
        <w:tc>
          <w:tcPr>
            <w:tcW w:w="3060" w:type="dxa"/>
            <w:noWrap/>
            <w:vAlign w:val="center"/>
            <w:hideMark/>
          </w:tcPr>
          <w:p w:rsidR="00E74D6B" w:rsidRDefault="00E74D6B" w:rsidP="00E74D6B">
            <w:pPr>
              <w:spacing w:after="0" w:line="240" w:lineRule="auto"/>
              <w:rPr>
                <w:rFonts w:ascii="Arial" w:hAnsi="Arial" w:cs="Arial"/>
                <w:sz w:val="24"/>
                <w:szCs w:val="24"/>
              </w:rPr>
            </w:pPr>
            <w:r>
              <w:rPr>
                <w:rFonts w:ascii="Arial" w:hAnsi="Arial" w:cs="Arial"/>
                <w:szCs w:val="24"/>
              </w:rPr>
              <w:t>Retained earnings</w:t>
            </w:r>
          </w:p>
        </w:tc>
        <w:tc>
          <w:tcPr>
            <w:tcW w:w="1209" w:type="dxa"/>
            <w:noWrap/>
            <w:vAlign w:val="center"/>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37,200 </w:t>
            </w:r>
          </w:p>
        </w:tc>
        <w:tc>
          <w:tcPr>
            <w:tcW w:w="1209" w:type="dxa"/>
            <w:noWrap/>
            <w:vAlign w:val="center"/>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25,000 </w:t>
            </w:r>
          </w:p>
        </w:tc>
        <w:tc>
          <w:tcPr>
            <w:tcW w:w="1188" w:type="dxa"/>
            <w:noWrap/>
            <w:vAlign w:val="center"/>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+12,200</w:t>
            </w:r>
          </w:p>
        </w:tc>
        <w:tc>
          <w:tcPr>
            <w:tcW w:w="361" w:type="dxa"/>
            <w:noWrap/>
            <w:vAlign w:val="center"/>
            <w:hideMark/>
          </w:tcPr>
          <w:p w:rsidR="00E74D6B" w:rsidRDefault="00E74D6B" w:rsidP="00E74D6B">
            <w:pPr>
              <w:spacing w:after="0" w:line="240" w:lineRule="auto"/>
              <w:jc w:val="right"/>
              <w:rPr>
                <w:rFonts w:ascii="Arial" w:hAnsi="Arial" w:cs="Arial"/>
                <w:sz w:val="20"/>
              </w:rPr>
            </w:pPr>
            <w:r>
              <w:rPr>
                <w:rFonts w:ascii="Arial" w:hAnsi="Arial" w:cs="Arial"/>
                <w:sz w:val="20"/>
                <w:vertAlign w:val="superscript"/>
              </w:rPr>
              <w:t>1</w:t>
            </w:r>
          </w:p>
        </w:tc>
        <w:tc>
          <w:tcPr>
            <w:tcW w:w="5155" w:type="dxa"/>
            <w:noWrap/>
            <w:vAlign w:val="center"/>
            <w:hideMark/>
          </w:tcPr>
          <w:p w:rsidR="00E74D6B" w:rsidRDefault="00E74D6B" w:rsidP="00E74D6B">
            <w:pPr>
              <w:spacing w:after="0" w:line="240" w:lineRule="auto"/>
              <w:rPr>
                <w:rFonts w:ascii="Arial" w:hAnsi="Arial" w:cs="Arial"/>
                <w:sz w:val="20"/>
              </w:rPr>
            </w:pPr>
            <w:r>
              <w:rPr>
                <w:rFonts w:ascii="Arial" w:hAnsi="Arial" w:cs="Arial"/>
                <w:sz w:val="20"/>
              </w:rPr>
              <w:t>Increased for net income  of  $27,200 and decreased for dividends declared and paid of $15,000</w:t>
            </w:r>
          </w:p>
        </w:tc>
      </w:tr>
      <w:tr w:rsidR="00E74D6B" w:rsidTr="00E74D6B">
        <w:trPr>
          <w:trHeight w:val="270"/>
        </w:trPr>
        <w:tc>
          <w:tcPr>
            <w:tcW w:w="1271" w:type="dxa"/>
            <w:noWrap/>
            <w:vAlign w:val="bottom"/>
          </w:tcPr>
          <w:p w:rsidR="00E74D6B" w:rsidRDefault="00E74D6B" w:rsidP="00E74D6B">
            <w:pPr>
              <w:spacing w:after="0" w:line="240" w:lineRule="auto"/>
              <w:rPr>
                <w:rFonts w:ascii="Arial" w:hAnsi="Arial" w:cs="Arial"/>
                <w:sz w:val="20"/>
              </w:rPr>
            </w:pPr>
          </w:p>
        </w:tc>
        <w:tc>
          <w:tcPr>
            <w:tcW w:w="3060" w:type="dxa"/>
            <w:noWrap/>
            <w:vAlign w:val="bottom"/>
          </w:tcPr>
          <w:p w:rsidR="00E74D6B" w:rsidRDefault="00E74D6B" w:rsidP="00E74D6B">
            <w:pPr>
              <w:spacing w:after="0" w:line="240" w:lineRule="auto"/>
              <w:rPr>
                <w:rFonts w:ascii="Arial" w:hAnsi="Arial" w:cs="Arial"/>
                <w:sz w:val="24"/>
                <w:szCs w:val="24"/>
              </w:rPr>
            </w:pPr>
          </w:p>
        </w:tc>
        <w:tc>
          <w:tcPr>
            <w:tcW w:w="1209" w:type="dxa"/>
            <w:tcBorders>
              <w:top w:val="single" w:sz="4" w:space="0" w:color="auto"/>
              <w:left w:val="nil"/>
              <w:bottom w:val="double" w:sz="6" w:space="0" w:color="auto"/>
              <w:right w:val="nil"/>
            </w:tcBorders>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$202,000 </w:t>
            </w:r>
          </w:p>
        </w:tc>
        <w:tc>
          <w:tcPr>
            <w:tcW w:w="1209" w:type="dxa"/>
            <w:tcBorders>
              <w:top w:val="single" w:sz="4" w:space="0" w:color="auto"/>
              <w:left w:val="nil"/>
              <w:bottom w:val="double" w:sz="6" w:space="0" w:color="auto"/>
              <w:right w:val="nil"/>
            </w:tcBorders>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$170,000 </w:t>
            </w:r>
          </w:p>
        </w:tc>
        <w:tc>
          <w:tcPr>
            <w:tcW w:w="1188" w:type="dxa"/>
            <w:noWrap/>
            <w:vAlign w:val="bottom"/>
          </w:tcPr>
          <w:p w:rsidR="00E74D6B" w:rsidRDefault="00E74D6B" w:rsidP="00E74D6B">
            <w:pPr>
              <w:spacing w:after="0" w:line="240" w:lineRule="auto"/>
              <w:rPr>
                <w:rFonts w:ascii="Arial" w:hAnsi="Arial" w:cs="Arial"/>
                <w:sz w:val="24"/>
                <w:szCs w:val="24"/>
              </w:rPr>
            </w:pPr>
          </w:p>
        </w:tc>
        <w:tc>
          <w:tcPr>
            <w:tcW w:w="361" w:type="dxa"/>
            <w:noWrap/>
            <w:vAlign w:val="bottom"/>
          </w:tcPr>
          <w:p w:rsidR="00E74D6B" w:rsidRDefault="00E74D6B" w:rsidP="00E74D6B">
            <w:pPr>
              <w:spacing w:after="0" w:line="240" w:lineRule="auto"/>
              <w:rPr>
                <w:rFonts w:ascii="Arial" w:hAnsi="Arial" w:cs="Arial"/>
                <w:sz w:val="20"/>
              </w:rPr>
            </w:pPr>
          </w:p>
        </w:tc>
        <w:tc>
          <w:tcPr>
            <w:tcW w:w="5155" w:type="dxa"/>
            <w:noWrap/>
            <w:vAlign w:val="bottom"/>
          </w:tcPr>
          <w:p w:rsidR="00E74D6B" w:rsidRDefault="00E74D6B" w:rsidP="00E74D6B">
            <w:pPr>
              <w:spacing w:after="0" w:line="240" w:lineRule="auto"/>
              <w:rPr>
                <w:rFonts w:ascii="Arial" w:hAnsi="Arial" w:cs="Arial"/>
                <w:sz w:val="20"/>
              </w:rPr>
            </w:pPr>
          </w:p>
        </w:tc>
      </w:tr>
      <w:tr w:rsidR="00E74D6B" w:rsidTr="00E74D6B">
        <w:trPr>
          <w:trHeight w:val="270"/>
        </w:trPr>
        <w:tc>
          <w:tcPr>
            <w:tcW w:w="1271" w:type="dxa"/>
            <w:noWrap/>
            <w:vAlign w:val="bottom"/>
          </w:tcPr>
          <w:p w:rsidR="00E74D6B" w:rsidRDefault="00E74D6B" w:rsidP="00E74D6B">
            <w:pPr>
              <w:spacing w:after="0" w:line="240" w:lineRule="auto"/>
              <w:rPr>
                <w:rFonts w:ascii="Arial" w:hAnsi="Arial" w:cs="Arial"/>
                <w:sz w:val="20"/>
              </w:rPr>
            </w:pPr>
          </w:p>
        </w:tc>
        <w:tc>
          <w:tcPr>
            <w:tcW w:w="3060" w:type="dxa"/>
            <w:noWrap/>
            <w:vAlign w:val="bottom"/>
          </w:tcPr>
          <w:p w:rsidR="00E74D6B" w:rsidRDefault="00E74D6B" w:rsidP="00E74D6B">
            <w:pPr>
              <w:spacing w:after="0" w:line="240" w:lineRule="auto"/>
              <w:ind w:firstLineChars="1500" w:firstLine="3614"/>
              <w:rPr>
                <w:rFonts w:ascii="Arial" w:hAnsi="Arial" w:cs="Arial"/>
                <w:b/>
                <w:bCs/>
                <w:sz w:val="24"/>
                <w:szCs w:val="24"/>
              </w:rPr>
            </w:pPr>
          </w:p>
        </w:tc>
        <w:tc>
          <w:tcPr>
            <w:tcW w:w="1209" w:type="dxa"/>
            <w:noWrap/>
            <w:vAlign w:val="bottom"/>
          </w:tcPr>
          <w:p w:rsidR="00E74D6B" w:rsidRDefault="00E74D6B" w:rsidP="00E74D6B">
            <w:pPr>
              <w:spacing w:after="0" w:line="240" w:lineRule="auto"/>
              <w:jc w:val="right"/>
              <w:rPr>
                <w:rFonts w:ascii="Arial" w:hAnsi="Arial" w:cs="Arial"/>
                <w:sz w:val="24"/>
                <w:szCs w:val="24"/>
              </w:rPr>
            </w:pPr>
          </w:p>
        </w:tc>
        <w:tc>
          <w:tcPr>
            <w:tcW w:w="1209" w:type="dxa"/>
            <w:noWrap/>
            <w:vAlign w:val="bottom"/>
          </w:tcPr>
          <w:p w:rsidR="00E74D6B" w:rsidRDefault="00E74D6B" w:rsidP="00E74D6B">
            <w:pPr>
              <w:spacing w:after="0" w:line="240" w:lineRule="auto"/>
              <w:jc w:val="right"/>
              <w:rPr>
                <w:rFonts w:ascii="Arial" w:hAnsi="Arial" w:cs="Arial"/>
                <w:sz w:val="24"/>
                <w:szCs w:val="24"/>
              </w:rPr>
            </w:pPr>
          </w:p>
        </w:tc>
        <w:tc>
          <w:tcPr>
            <w:tcW w:w="1188" w:type="dxa"/>
            <w:noWrap/>
            <w:vAlign w:val="bottom"/>
          </w:tcPr>
          <w:p w:rsidR="00E74D6B" w:rsidRDefault="00E74D6B" w:rsidP="00E74D6B">
            <w:pPr>
              <w:spacing w:after="0" w:line="240" w:lineRule="auto"/>
              <w:rPr>
                <w:rFonts w:ascii="Arial" w:hAnsi="Arial" w:cs="Arial"/>
                <w:sz w:val="24"/>
                <w:szCs w:val="24"/>
              </w:rPr>
            </w:pPr>
          </w:p>
        </w:tc>
        <w:tc>
          <w:tcPr>
            <w:tcW w:w="361" w:type="dxa"/>
            <w:noWrap/>
            <w:vAlign w:val="bottom"/>
          </w:tcPr>
          <w:p w:rsidR="00E74D6B" w:rsidRDefault="00E74D6B" w:rsidP="00E74D6B">
            <w:pPr>
              <w:spacing w:after="0" w:line="240" w:lineRule="auto"/>
              <w:rPr>
                <w:rFonts w:ascii="Arial" w:hAnsi="Arial" w:cs="Arial"/>
                <w:sz w:val="20"/>
              </w:rPr>
            </w:pPr>
          </w:p>
        </w:tc>
        <w:tc>
          <w:tcPr>
            <w:tcW w:w="5155" w:type="dxa"/>
            <w:noWrap/>
            <w:vAlign w:val="bottom"/>
          </w:tcPr>
          <w:p w:rsidR="00E74D6B" w:rsidRDefault="00E74D6B" w:rsidP="00E74D6B">
            <w:pPr>
              <w:spacing w:after="0" w:line="240" w:lineRule="auto"/>
              <w:rPr>
                <w:rFonts w:ascii="Arial" w:hAnsi="Arial" w:cs="Arial"/>
                <w:sz w:val="20"/>
              </w:rPr>
            </w:pPr>
          </w:p>
        </w:tc>
      </w:tr>
      <w:tr w:rsidR="00E74D6B" w:rsidTr="00E74D6B">
        <w:trPr>
          <w:trHeight w:val="255"/>
        </w:trPr>
        <w:tc>
          <w:tcPr>
            <w:tcW w:w="1271" w:type="dxa"/>
            <w:noWrap/>
            <w:vAlign w:val="bottom"/>
          </w:tcPr>
          <w:p w:rsidR="00E74D6B" w:rsidRDefault="00E74D6B" w:rsidP="00E74D6B">
            <w:pPr>
              <w:spacing w:after="0" w:line="240" w:lineRule="auto"/>
              <w:rPr>
                <w:rFonts w:ascii="Arial" w:hAnsi="Arial" w:cs="Arial"/>
                <w:sz w:val="20"/>
              </w:rPr>
            </w:pPr>
          </w:p>
        </w:tc>
        <w:tc>
          <w:tcPr>
            <w:tcW w:w="4269" w:type="dxa"/>
            <w:gridSpan w:val="2"/>
            <w:noWrap/>
            <w:vAlign w:val="bottom"/>
            <w:hideMark/>
          </w:tcPr>
          <w:p w:rsidR="00E74D6B" w:rsidRDefault="00E74D6B" w:rsidP="00E74D6B">
            <w:pPr>
              <w:spacing w:after="0" w:line="240" w:lineRule="auto"/>
              <w:ind w:firstLineChars="100" w:firstLine="221"/>
              <w:rPr>
                <w:rFonts w:ascii="Arial" w:hAnsi="Arial" w:cs="Arial"/>
                <w:b/>
                <w:bCs/>
                <w:sz w:val="24"/>
                <w:szCs w:val="24"/>
              </w:rPr>
            </w:pPr>
            <w:r>
              <w:rPr>
                <w:rFonts w:ascii="Arial" w:hAnsi="Arial" w:cs="Arial"/>
                <w:b/>
                <w:bCs/>
                <w:szCs w:val="24"/>
              </w:rPr>
              <w:t>Income statement for 2015</w:t>
            </w:r>
          </w:p>
        </w:tc>
        <w:tc>
          <w:tcPr>
            <w:tcW w:w="1209" w:type="dxa"/>
            <w:noWrap/>
            <w:vAlign w:val="bottom"/>
          </w:tcPr>
          <w:p w:rsidR="00E74D6B" w:rsidRDefault="00E74D6B" w:rsidP="00E74D6B">
            <w:pPr>
              <w:spacing w:after="0" w:line="240" w:lineRule="auto"/>
              <w:jc w:val="right"/>
              <w:rPr>
                <w:rFonts w:ascii="Arial" w:hAnsi="Arial" w:cs="Arial"/>
                <w:sz w:val="24"/>
                <w:szCs w:val="24"/>
              </w:rPr>
            </w:pPr>
          </w:p>
        </w:tc>
        <w:tc>
          <w:tcPr>
            <w:tcW w:w="1188" w:type="dxa"/>
            <w:noWrap/>
            <w:vAlign w:val="bottom"/>
          </w:tcPr>
          <w:p w:rsidR="00E74D6B" w:rsidRDefault="00E74D6B" w:rsidP="00E74D6B">
            <w:pPr>
              <w:spacing w:after="0" w:line="240" w:lineRule="auto"/>
              <w:rPr>
                <w:rFonts w:ascii="Arial" w:hAnsi="Arial" w:cs="Arial"/>
                <w:sz w:val="24"/>
                <w:szCs w:val="24"/>
              </w:rPr>
            </w:pPr>
          </w:p>
        </w:tc>
        <w:tc>
          <w:tcPr>
            <w:tcW w:w="361" w:type="dxa"/>
            <w:noWrap/>
            <w:vAlign w:val="bottom"/>
          </w:tcPr>
          <w:p w:rsidR="00E74D6B" w:rsidRDefault="00E74D6B" w:rsidP="00E74D6B">
            <w:pPr>
              <w:spacing w:after="0" w:line="240" w:lineRule="auto"/>
              <w:rPr>
                <w:rFonts w:ascii="Arial" w:hAnsi="Arial" w:cs="Arial"/>
                <w:sz w:val="20"/>
              </w:rPr>
            </w:pPr>
          </w:p>
        </w:tc>
        <w:tc>
          <w:tcPr>
            <w:tcW w:w="5155" w:type="dxa"/>
            <w:noWrap/>
            <w:vAlign w:val="bottom"/>
          </w:tcPr>
          <w:p w:rsidR="00E74D6B" w:rsidRDefault="00E74D6B" w:rsidP="00E74D6B">
            <w:pPr>
              <w:spacing w:after="0" w:line="240" w:lineRule="auto"/>
              <w:rPr>
                <w:rFonts w:ascii="Arial" w:hAnsi="Arial" w:cs="Arial"/>
                <w:sz w:val="20"/>
              </w:rPr>
            </w:pPr>
          </w:p>
        </w:tc>
      </w:tr>
      <w:tr w:rsidR="00E74D6B" w:rsidTr="00E74D6B">
        <w:trPr>
          <w:trHeight w:val="255"/>
        </w:trPr>
        <w:tc>
          <w:tcPr>
            <w:tcW w:w="1271" w:type="dxa"/>
            <w:noWrap/>
            <w:vAlign w:val="bottom"/>
          </w:tcPr>
          <w:p w:rsidR="00E74D6B" w:rsidRDefault="00E74D6B" w:rsidP="00E74D6B">
            <w:pPr>
              <w:spacing w:after="0" w:line="240" w:lineRule="auto"/>
              <w:rPr>
                <w:rFonts w:ascii="Arial" w:hAnsi="Arial" w:cs="Arial"/>
                <w:sz w:val="20"/>
              </w:rPr>
            </w:pPr>
          </w:p>
        </w:tc>
        <w:tc>
          <w:tcPr>
            <w:tcW w:w="3060" w:type="dxa"/>
            <w:noWrap/>
            <w:vAlign w:val="bottom"/>
            <w:hideMark/>
          </w:tcPr>
          <w:p w:rsidR="00E74D6B" w:rsidRDefault="00E74D6B" w:rsidP="00E74D6B">
            <w:pPr>
              <w:spacing w:after="0" w:line="240" w:lineRule="auto"/>
              <w:rPr>
                <w:rFonts w:ascii="Arial" w:hAnsi="Arial" w:cs="Arial"/>
                <w:sz w:val="24"/>
                <w:szCs w:val="24"/>
              </w:rPr>
            </w:pPr>
            <w:r>
              <w:rPr>
                <w:rFonts w:ascii="Arial" w:hAnsi="Arial" w:cs="Arial"/>
                <w:szCs w:val="24"/>
              </w:rPr>
              <w:t>Sales</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$135,000 </w:t>
            </w:r>
          </w:p>
        </w:tc>
        <w:tc>
          <w:tcPr>
            <w:tcW w:w="1209" w:type="dxa"/>
            <w:noWrap/>
            <w:vAlign w:val="bottom"/>
          </w:tcPr>
          <w:p w:rsidR="00E74D6B" w:rsidRDefault="00E74D6B" w:rsidP="00E74D6B">
            <w:pPr>
              <w:spacing w:after="0" w:line="240" w:lineRule="auto"/>
              <w:jc w:val="right"/>
              <w:rPr>
                <w:rFonts w:ascii="Arial" w:hAnsi="Arial" w:cs="Arial"/>
                <w:sz w:val="24"/>
                <w:szCs w:val="24"/>
              </w:rPr>
            </w:pPr>
          </w:p>
        </w:tc>
        <w:tc>
          <w:tcPr>
            <w:tcW w:w="1188" w:type="dxa"/>
            <w:noWrap/>
            <w:vAlign w:val="bottom"/>
          </w:tcPr>
          <w:p w:rsidR="00E74D6B" w:rsidRDefault="00E74D6B" w:rsidP="00E74D6B">
            <w:pPr>
              <w:spacing w:after="0" w:line="240" w:lineRule="auto"/>
              <w:rPr>
                <w:rFonts w:ascii="Arial" w:hAnsi="Arial" w:cs="Arial"/>
                <w:sz w:val="24"/>
                <w:szCs w:val="24"/>
              </w:rPr>
            </w:pPr>
          </w:p>
        </w:tc>
        <w:tc>
          <w:tcPr>
            <w:tcW w:w="361" w:type="dxa"/>
            <w:noWrap/>
            <w:vAlign w:val="bottom"/>
          </w:tcPr>
          <w:p w:rsidR="00E74D6B" w:rsidRDefault="00E74D6B" w:rsidP="00E74D6B">
            <w:pPr>
              <w:spacing w:after="0" w:line="240" w:lineRule="auto"/>
              <w:rPr>
                <w:rFonts w:ascii="Arial" w:hAnsi="Arial" w:cs="Arial"/>
                <w:sz w:val="20"/>
              </w:rPr>
            </w:pPr>
          </w:p>
        </w:tc>
        <w:tc>
          <w:tcPr>
            <w:tcW w:w="5155" w:type="dxa"/>
            <w:noWrap/>
            <w:vAlign w:val="bottom"/>
          </w:tcPr>
          <w:p w:rsidR="00E74D6B" w:rsidRDefault="00E74D6B" w:rsidP="00E74D6B">
            <w:pPr>
              <w:spacing w:after="0" w:line="240" w:lineRule="auto"/>
              <w:rPr>
                <w:rFonts w:ascii="Arial" w:hAnsi="Arial" w:cs="Arial"/>
                <w:sz w:val="20"/>
              </w:rPr>
            </w:pPr>
          </w:p>
        </w:tc>
      </w:tr>
      <w:tr w:rsidR="00E74D6B" w:rsidTr="00E74D6B">
        <w:trPr>
          <w:trHeight w:val="255"/>
        </w:trPr>
        <w:tc>
          <w:tcPr>
            <w:tcW w:w="1271" w:type="dxa"/>
            <w:noWrap/>
            <w:vAlign w:val="bottom"/>
          </w:tcPr>
          <w:p w:rsidR="00E74D6B" w:rsidRDefault="00E74D6B" w:rsidP="00E74D6B">
            <w:pPr>
              <w:spacing w:after="0" w:line="240" w:lineRule="auto"/>
              <w:rPr>
                <w:rFonts w:ascii="Arial" w:hAnsi="Arial" w:cs="Arial"/>
                <w:sz w:val="20"/>
              </w:rPr>
            </w:pPr>
          </w:p>
        </w:tc>
        <w:tc>
          <w:tcPr>
            <w:tcW w:w="3060" w:type="dxa"/>
            <w:noWrap/>
            <w:vAlign w:val="bottom"/>
            <w:hideMark/>
          </w:tcPr>
          <w:p w:rsidR="00E74D6B" w:rsidRDefault="00E74D6B" w:rsidP="00E74D6B">
            <w:pPr>
              <w:spacing w:after="0" w:line="240" w:lineRule="auto"/>
              <w:rPr>
                <w:rFonts w:ascii="Arial" w:hAnsi="Arial" w:cs="Arial"/>
                <w:sz w:val="24"/>
                <w:szCs w:val="24"/>
              </w:rPr>
            </w:pPr>
            <w:r>
              <w:rPr>
                <w:rFonts w:ascii="Arial" w:hAnsi="Arial" w:cs="Arial"/>
                <w:szCs w:val="24"/>
              </w:rPr>
              <w:t>Cost of goods sold</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70,000 </w:t>
            </w:r>
          </w:p>
        </w:tc>
        <w:tc>
          <w:tcPr>
            <w:tcW w:w="1209" w:type="dxa"/>
            <w:noWrap/>
            <w:vAlign w:val="bottom"/>
          </w:tcPr>
          <w:p w:rsidR="00E74D6B" w:rsidRDefault="00E74D6B" w:rsidP="00E74D6B">
            <w:pPr>
              <w:spacing w:after="0" w:line="240" w:lineRule="auto"/>
              <w:jc w:val="right"/>
              <w:rPr>
                <w:rFonts w:ascii="Arial" w:hAnsi="Arial" w:cs="Arial"/>
                <w:sz w:val="24"/>
                <w:szCs w:val="24"/>
              </w:rPr>
            </w:pPr>
          </w:p>
        </w:tc>
        <w:tc>
          <w:tcPr>
            <w:tcW w:w="1188" w:type="dxa"/>
            <w:noWrap/>
            <w:vAlign w:val="bottom"/>
          </w:tcPr>
          <w:p w:rsidR="00E74D6B" w:rsidRDefault="00E74D6B" w:rsidP="00E74D6B">
            <w:pPr>
              <w:spacing w:after="0" w:line="240" w:lineRule="auto"/>
              <w:rPr>
                <w:rFonts w:ascii="Arial" w:hAnsi="Arial" w:cs="Arial"/>
                <w:sz w:val="24"/>
                <w:szCs w:val="24"/>
              </w:rPr>
            </w:pPr>
          </w:p>
        </w:tc>
        <w:tc>
          <w:tcPr>
            <w:tcW w:w="361" w:type="dxa"/>
            <w:noWrap/>
            <w:vAlign w:val="bottom"/>
          </w:tcPr>
          <w:p w:rsidR="00E74D6B" w:rsidRDefault="00E74D6B" w:rsidP="00E74D6B">
            <w:pPr>
              <w:spacing w:after="0" w:line="240" w:lineRule="auto"/>
              <w:rPr>
                <w:rFonts w:ascii="Arial" w:hAnsi="Arial" w:cs="Arial"/>
                <w:sz w:val="20"/>
              </w:rPr>
            </w:pPr>
          </w:p>
        </w:tc>
        <w:tc>
          <w:tcPr>
            <w:tcW w:w="5155" w:type="dxa"/>
            <w:noWrap/>
            <w:vAlign w:val="bottom"/>
          </w:tcPr>
          <w:p w:rsidR="00E74D6B" w:rsidRDefault="00E74D6B" w:rsidP="00E74D6B">
            <w:pPr>
              <w:spacing w:after="0" w:line="240" w:lineRule="auto"/>
              <w:rPr>
                <w:rFonts w:ascii="Arial" w:hAnsi="Arial" w:cs="Arial"/>
                <w:sz w:val="20"/>
              </w:rPr>
            </w:pPr>
          </w:p>
        </w:tc>
      </w:tr>
      <w:tr w:rsidR="00E74D6B" w:rsidTr="00E74D6B">
        <w:trPr>
          <w:trHeight w:val="255"/>
        </w:trPr>
        <w:tc>
          <w:tcPr>
            <w:tcW w:w="1271" w:type="dxa"/>
            <w:noWrap/>
            <w:vAlign w:val="bottom"/>
          </w:tcPr>
          <w:p w:rsidR="00E74D6B" w:rsidRDefault="00E74D6B" w:rsidP="00E74D6B">
            <w:pPr>
              <w:spacing w:after="0" w:line="240" w:lineRule="auto"/>
              <w:rPr>
                <w:rFonts w:ascii="Arial" w:hAnsi="Arial" w:cs="Arial"/>
                <w:sz w:val="20"/>
              </w:rPr>
            </w:pPr>
          </w:p>
        </w:tc>
        <w:tc>
          <w:tcPr>
            <w:tcW w:w="3060" w:type="dxa"/>
            <w:noWrap/>
            <w:vAlign w:val="bottom"/>
            <w:hideMark/>
          </w:tcPr>
          <w:p w:rsidR="00E74D6B" w:rsidRDefault="00E74D6B" w:rsidP="00E74D6B">
            <w:pPr>
              <w:spacing w:after="0" w:line="240" w:lineRule="auto"/>
              <w:rPr>
                <w:rFonts w:ascii="Arial" w:hAnsi="Arial" w:cs="Arial"/>
                <w:sz w:val="24"/>
                <w:szCs w:val="24"/>
              </w:rPr>
            </w:pPr>
            <w:r>
              <w:rPr>
                <w:rFonts w:ascii="Arial" w:hAnsi="Arial" w:cs="Arial"/>
                <w:szCs w:val="24"/>
              </w:rPr>
              <w:t>Other expenses</w:t>
            </w:r>
          </w:p>
        </w:tc>
        <w:tc>
          <w:tcPr>
            <w:tcW w:w="1209" w:type="dxa"/>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37,800 </w:t>
            </w:r>
          </w:p>
        </w:tc>
        <w:tc>
          <w:tcPr>
            <w:tcW w:w="1209" w:type="dxa"/>
            <w:noWrap/>
            <w:vAlign w:val="bottom"/>
          </w:tcPr>
          <w:p w:rsidR="00E74D6B" w:rsidRDefault="00E74D6B" w:rsidP="00E74D6B">
            <w:pPr>
              <w:spacing w:after="0" w:line="240" w:lineRule="auto"/>
              <w:jc w:val="right"/>
              <w:rPr>
                <w:rFonts w:ascii="Arial" w:hAnsi="Arial" w:cs="Arial"/>
                <w:sz w:val="24"/>
                <w:szCs w:val="24"/>
              </w:rPr>
            </w:pPr>
          </w:p>
        </w:tc>
        <w:tc>
          <w:tcPr>
            <w:tcW w:w="1188" w:type="dxa"/>
            <w:noWrap/>
            <w:vAlign w:val="bottom"/>
          </w:tcPr>
          <w:p w:rsidR="00E74D6B" w:rsidRDefault="00E74D6B" w:rsidP="00E74D6B">
            <w:pPr>
              <w:spacing w:after="0" w:line="240" w:lineRule="auto"/>
              <w:rPr>
                <w:rFonts w:ascii="Arial" w:hAnsi="Arial" w:cs="Arial"/>
                <w:sz w:val="24"/>
                <w:szCs w:val="24"/>
              </w:rPr>
            </w:pPr>
          </w:p>
        </w:tc>
        <w:tc>
          <w:tcPr>
            <w:tcW w:w="361" w:type="dxa"/>
            <w:noWrap/>
            <w:vAlign w:val="bottom"/>
          </w:tcPr>
          <w:p w:rsidR="00E74D6B" w:rsidRDefault="00E74D6B" w:rsidP="00E74D6B">
            <w:pPr>
              <w:spacing w:after="0" w:line="240" w:lineRule="auto"/>
              <w:rPr>
                <w:rFonts w:ascii="Arial" w:hAnsi="Arial" w:cs="Arial"/>
                <w:sz w:val="20"/>
              </w:rPr>
            </w:pPr>
          </w:p>
        </w:tc>
        <w:tc>
          <w:tcPr>
            <w:tcW w:w="5155" w:type="dxa"/>
            <w:noWrap/>
            <w:vAlign w:val="bottom"/>
          </w:tcPr>
          <w:p w:rsidR="00E74D6B" w:rsidRDefault="00E74D6B" w:rsidP="00E74D6B">
            <w:pPr>
              <w:spacing w:after="0" w:line="240" w:lineRule="auto"/>
              <w:rPr>
                <w:rFonts w:ascii="Arial" w:hAnsi="Arial" w:cs="Arial"/>
                <w:sz w:val="20"/>
              </w:rPr>
            </w:pPr>
          </w:p>
        </w:tc>
      </w:tr>
      <w:tr w:rsidR="00E74D6B" w:rsidTr="00E74D6B">
        <w:trPr>
          <w:trHeight w:val="300"/>
        </w:trPr>
        <w:tc>
          <w:tcPr>
            <w:tcW w:w="1271" w:type="dxa"/>
            <w:noWrap/>
            <w:vAlign w:val="bottom"/>
          </w:tcPr>
          <w:p w:rsidR="00E74D6B" w:rsidRDefault="00E74D6B" w:rsidP="00E74D6B">
            <w:pPr>
              <w:spacing w:after="0" w:line="240" w:lineRule="auto"/>
              <w:rPr>
                <w:rFonts w:ascii="Arial" w:hAnsi="Arial" w:cs="Arial"/>
                <w:sz w:val="20"/>
              </w:rPr>
            </w:pPr>
          </w:p>
        </w:tc>
        <w:tc>
          <w:tcPr>
            <w:tcW w:w="3060" w:type="dxa"/>
            <w:noWrap/>
            <w:vAlign w:val="bottom"/>
            <w:hideMark/>
          </w:tcPr>
          <w:p w:rsidR="00E74D6B" w:rsidRDefault="00E74D6B" w:rsidP="00E74D6B">
            <w:pPr>
              <w:spacing w:after="0" w:line="240" w:lineRule="auto"/>
              <w:rPr>
                <w:rFonts w:ascii="Arial" w:hAnsi="Arial" w:cs="Arial"/>
                <w:sz w:val="24"/>
                <w:szCs w:val="24"/>
              </w:rPr>
            </w:pPr>
            <w:r>
              <w:rPr>
                <w:rFonts w:ascii="Arial" w:hAnsi="Arial" w:cs="Arial"/>
                <w:szCs w:val="24"/>
              </w:rPr>
              <w:t>Net Income</w:t>
            </w:r>
          </w:p>
        </w:tc>
        <w:tc>
          <w:tcPr>
            <w:tcW w:w="1209" w:type="dxa"/>
            <w:tcBorders>
              <w:top w:val="single" w:sz="4" w:space="0" w:color="auto"/>
              <w:left w:val="nil"/>
              <w:bottom w:val="double" w:sz="6" w:space="0" w:color="auto"/>
              <w:right w:val="nil"/>
            </w:tcBorders>
            <w:noWrap/>
            <w:vAlign w:val="bottom"/>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$ 27,200 </w:t>
            </w:r>
          </w:p>
        </w:tc>
        <w:tc>
          <w:tcPr>
            <w:tcW w:w="2397" w:type="dxa"/>
            <w:gridSpan w:val="2"/>
            <w:noWrap/>
            <w:vAlign w:val="bottom"/>
          </w:tcPr>
          <w:p w:rsidR="00E74D6B" w:rsidRDefault="00E74D6B" w:rsidP="00E74D6B">
            <w:pPr>
              <w:spacing w:after="0" w:line="240" w:lineRule="auto"/>
              <w:rPr>
                <w:rFonts w:ascii="Arial" w:hAnsi="Arial" w:cs="Arial"/>
                <w:sz w:val="24"/>
                <w:szCs w:val="24"/>
              </w:rPr>
            </w:pPr>
          </w:p>
        </w:tc>
        <w:tc>
          <w:tcPr>
            <w:tcW w:w="361" w:type="dxa"/>
            <w:noWrap/>
            <w:vAlign w:val="bottom"/>
          </w:tcPr>
          <w:p w:rsidR="00E74D6B" w:rsidRDefault="00E74D6B" w:rsidP="00E74D6B">
            <w:pPr>
              <w:spacing w:after="0" w:line="240" w:lineRule="auto"/>
              <w:rPr>
                <w:rFonts w:ascii="Arial" w:hAnsi="Arial" w:cs="Arial"/>
                <w:sz w:val="20"/>
              </w:rPr>
            </w:pPr>
          </w:p>
        </w:tc>
        <w:tc>
          <w:tcPr>
            <w:tcW w:w="5155" w:type="dxa"/>
            <w:noWrap/>
            <w:vAlign w:val="bottom"/>
          </w:tcPr>
          <w:p w:rsidR="00E74D6B" w:rsidRDefault="00E74D6B" w:rsidP="00E74D6B">
            <w:pPr>
              <w:spacing w:after="0" w:line="240" w:lineRule="auto"/>
              <w:rPr>
                <w:rFonts w:ascii="Arial" w:hAnsi="Arial" w:cs="Arial"/>
                <w:sz w:val="20"/>
              </w:rPr>
            </w:pPr>
          </w:p>
        </w:tc>
      </w:tr>
    </w:tbl>
    <w:p w:rsidR="00E74D6B" w:rsidRDefault="00E74D6B" w:rsidP="00E74D6B">
      <w:pPr>
        <w:rPr>
          <w:rFonts w:ascii="Arial" w:hAnsi="Arial"/>
          <w:b/>
          <w:szCs w:val="20"/>
        </w:rPr>
      </w:pPr>
    </w:p>
    <w:p w:rsidR="00E74D6B" w:rsidRDefault="00E74D6B" w:rsidP="00E74D6B">
      <w:pPr>
        <w:rPr>
          <w:rFonts w:ascii="Times New Roman" w:hAnsi="Times New Roman"/>
        </w:rPr>
      </w:pPr>
    </w:p>
    <w:p w:rsidR="00E74D6B" w:rsidRDefault="00E74D6B" w:rsidP="00E74D6B">
      <w:pPr>
        <w:sectPr w:rsidR="00E74D6B">
          <w:pgSz w:w="15840" w:h="12240" w:orient="landscape"/>
          <w:pgMar w:top="1440" w:right="1440" w:bottom="1440" w:left="1526" w:header="720" w:footer="1080" w:gutter="0"/>
          <w:cols w:space="720"/>
        </w:sectPr>
      </w:pPr>
    </w:p>
    <w:p w:rsidR="00E74D6B" w:rsidRDefault="00E74D6B" w:rsidP="00E74D6B">
      <w:pPr>
        <w:spacing w:after="0" w:line="240" w:lineRule="auto"/>
        <w:rPr>
          <w:rFonts w:ascii="Arial" w:hAnsi="Arial"/>
          <w:b/>
        </w:rPr>
      </w:pPr>
      <w:proofErr w:type="gramStart"/>
      <w:r>
        <w:rPr>
          <w:rFonts w:ascii="Arial" w:hAnsi="Arial"/>
          <w:b/>
        </w:rPr>
        <w:lastRenderedPageBreak/>
        <w:t>AP12–1.</w:t>
      </w:r>
      <w:proofErr w:type="gramEnd"/>
      <w:r>
        <w:rPr>
          <w:rFonts w:ascii="Arial" w:hAnsi="Arial"/>
          <w:b/>
          <w:i/>
        </w:rPr>
        <w:t xml:space="preserve"> </w:t>
      </w:r>
      <w:r>
        <w:rPr>
          <w:rFonts w:ascii="Arial" w:hAnsi="Arial"/>
          <w:b/>
        </w:rPr>
        <w:t>(</w:t>
      </w:r>
      <w:proofErr w:type="gramStart"/>
      <w:r>
        <w:rPr>
          <w:rFonts w:ascii="Arial" w:hAnsi="Arial"/>
          <w:b/>
        </w:rPr>
        <w:t>continued</w:t>
      </w:r>
      <w:proofErr w:type="gramEnd"/>
      <w:r>
        <w:rPr>
          <w:rFonts w:ascii="Arial" w:hAnsi="Arial"/>
          <w:b/>
        </w:rPr>
        <w:t>)</w:t>
      </w:r>
    </w:p>
    <w:p w:rsidR="00E74D6B" w:rsidRDefault="00E74D6B" w:rsidP="00E74D6B">
      <w:pPr>
        <w:spacing w:after="0" w:line="240" w:lineRule="auto"/>
        <w:rPr>
          <w:rFonts w:ascii="Arial" w:hAnsi="Arial"/>
          <w:b/>
        </w:rPr>
      </w:pPr>
    </w:p>
    <w:tbl>
      <w:tblPr>
        <w:tblW w:w="8880" w:type="dxa"/>
        <w:tblInd w:w="93" w:type="dxa"/>
        <w:tblLook w:val="04A0" w:firstRow="1" w:lastRow="0" w:firstColumn="1" w:lastColumn="0" w:noHBand="0" w:noVBand="1"/>
      </w:tblPr>
      <w:tblGrid>
        <w:gridCol w:w="5384"/>
        <w:gridCol w:w="1301"/>
        <w:gridCol w:w="740"/>
        <w:gridCol w:w="1455"/>
      </w:tblGrid>
      <w:tr w:rsidR="00E74D6B" w:rsidTr="00E74D6B">
        <w:trPr>
          <w:trHeight w:val="300"/>
        </w:trPr>
        <w:tc>
          <w:tcPr>
            <w:tcW w:w="8880" w:type="dxa"/>
            <w:gridSpan w:val="4"/>
            <w:hideMark/>
          </w:tcPr>
          <w:p w:rsidR="00E74D6B" w:rsidRDefault="00E74D6B" w:rsidP="00E74D6B">
            <w:pPr>
              <w:spacing w:after="0" w:line="240" w:lineRule="auto"/>
              <w:jc w:val="center"/>
              <w:rPr>
                <w:rFonts w:ascii="Arial" w:hAnsi="Arial" w:cs="Arial"/>
                <w:sz w:val="24"/>
                <w:szCs w:val="24"/>
              </w:rPr>
            </w:pPr>
            <w:proofErr w:type="spellStart"/>
            <w:r>
              <w:rPr>
                <w:rFonts w:ascii="Arial" w:hAnsi="Arial" w:cs="Arial"/>
                <w:szCs w:val="24"/>
              </w:rPr>
              <w:t>Ingersol</w:t>
            </w:r>
            <w:proofErr w:type="spellEnd"/>
            <w:r>
              <w:rPr>
                <w:rFonts w:ascii="Arial" w:hAnsi="Arial" w:cs="Arial"/>
                <w:szCs w:val="24"/>
              </w:rPr>
              <w:t xml:space="preserve"> Construction Supply Company</w:t>
            </w:r>
          </w:p>
        </w:tc>
      </w:tr>
      <w:tr w:rsidR="00E74D6B" w:rsidTr="00E74D6B">
        <w:trPr>
          <w:trHeight w:val="300"/>
        </w:trPr>
        <w:tc>
          <w:tcPr>
            <w:tcW w:w="8880" w:type="dxa"/>
            <w:gridSpan w:val="4"/>
            <w:hideMark/>
          </w:tcPr>
          <w:p w:rsidR="00E74D6B" w:rsidRDefault="00E74D6B" w:rsidP="00E74D6B">
            <w:pPr>
              <w:spacing w:after="0" w:line="240" w:lineRule="auto"/>
              <w:jc w:val="center"/>
              <w:rPr>
                <w:rFonts w:ascii="Arial" w:hAnsi="Arial" w:cs="Arial"/>
                <w:sz w:val="24"/>
                <w:szCs w:val="24"/>
              </w:rPr>
            </w:pPr>
            <w:r>
              <w:rPr>
                <w:rFonts w:ascii="Arial" w:hAnsi="Arial" w:cs="Arial"/>
                <w:szCs w:val="24"/>
              </w:rPr>
              <w:t>Statement of Cash Flows</w:t>
            </w:r>
          </w:p>
        </w:tc>
      </w:tr>
      <w:tr w:rsidR="00E74D6B" w:rsidTr="00E74D6B">
        <w:trPr>
          <w:trHeight w:val="300"/>
        </w:trPr>
        <w:tc>
          <w:tcPr>
            <w:tcW w:w="8880" w:type="dxa"/>
            <w:gridSpan w:val="4"/>
            <w:hideMark/>
          </w:tcPr>
          <w:p w:rsidR="00E74D6B" w:rsidRDefault="00E74D6B" w:rsidP="00E74D6B">
            <w:pPr>
              <w:spacing w:after="0" w:line="240" w:lineRule="auto"/>
              <w:jc w:val="center"/>
              <w:rPr>
                <w:rFonts w:ascii="Arial" w:hAnsi="Arial" w:cs="Arial"/>
                <w:sz w:val="24"/>
                <w:szCs w:val="24"/>
              </w:rPr>
            </w:pPr>
            <w:r>
              <w:rPr>
                <w:rFonts w:ascii="Arial" w:hAnsi="Arial" w:cs="Arial"/>
                <w:szCs w:val="24"/>
              </w:rPr>
              <w:t>For the Year Ended December 31, 2015</w:t>
            </w:r>
          </w:p>
        </w:tc>
      </w:tr>
      <w:tr w:rsidR="00E74D6B" w:rsidTr="00E74D6B">
        <w:trPr>
          <w:trHeight w:val="315"/>
        </w:trPr>
        <w:tc>
          <w:tcPr>
            <w:tcW w:w="5384" w:type="dxa"/>
          </w:tcPr>
          <w:p w:rsidR="00E74D6B" w:rsidRDefault="00E74D6B" w:rsidP="00E74D6B">
            <w:pPr>
              <w:spacing w:after="0" w:line="240" w:lineRule="auto"/>
              <w:rPr>
                <w:rFonts w:ascii="Arial" w:hAnsi="Arial" w:cs="Arial"/>
                <w:b/>
                <w:bCs/>
                <w:sz w:val="24"/>
                <w:szCs w:val="24"/>
              </w:rPr>
            </w:pPr>
          </w:p>
        </w:tc>
        <w:tc>
          <w:tcPr>
            <w:tcW w:w="1301" w:type="dxa"/>
          </w:tcPr>
          <w:p w:rsidR="00E74D6B" w:rsidRDefault="00E74D6B" w:rsidP="00E74D6B">
            <w:pPr>
              <w:spacing w:after="0" w:line="240" w:lineRule="auto"/>
              <w:jc w:val="right"/>
              <w:rPr>
                <w:rFonts w:ascii="Arial" w:hAnsi="Arial" w:cs="Arial"/>
                <w:b/>
                <w:bCs/>
                <w:sz w:val="24"/>
                <w:szCs w:val="24"/>
              </w:rPr>
            </w:pPr>
          </w:p>
        </w:tc>
        <w:tc>
          <w:tcPr>
            <w:tcW w:w="740" w:type="dxa"/>
          </w:tcPr>
          <w:p w:rsidR="00E74D6B" w:rsidRDefault="00E74D6B" w:rsidP="00E74D6B">
            <w:pPr>
              <w:spacing w:after="0" w:line="240" w:lineRule="auto"/>
              <w:rPr>
                <w:rFonts w:ascii="Arial" w:hAnsi="Arial" w:cs="Arial"/>
                <w:b/>
                <w:bCs/>
                <w:sz w:val="24"/>
                <w:szCs w:val="24"/>
              </w:rPr>
            </w:pPr>
          </w:p>
        </w:tc>
        <w:tc>
          <w:tcPr>
            <w:tcW w:w="1455" w:type="dxa"/>
          </w:tcPr>
          <w:p w:rsidR="00E74D6B" w:rsidRDefault="00E74D6B" w:rsidP="00E74D6B">
            <w:pPr>
              <w:spacing w:after="0" w:line="240" w:lineRule="auto"/>
              <w:jc w:val="right"/>
              <w:rPr>
                <w:rFonts w:ascii="Arial" w:hAnsi="Arial" w:cs="Arial"/>
                <w:b/>
                <w:bCs/>
                <w:sz w:val="24"/>
                <w:szCs w:val="24"/>
              </w:rPr>
            </w:pPr>
          </w:p>
        </w:tc>
      </w:tr>
      <w:tr w:rsidR="00E74D6B" w:rsidTr="00E74D6B">
        <w:trPr>
          <w:trHeight w:val="315"/>
        </w:trPr>
        <w:tc>
          <w:tcPr>
            <w:tcW w:w="5384" w:type="dxa"/>
            <w:hideMark/>
          </w:tcPr>
          <w:p w:rsidR="00E74D6B" w:rsidRDefault="00E74D6B" w:rsidP="00E74D6B">
            <w:pPr>
              <w:spacing w:after="0" w:line="240" w:lineRule="auto"/>
              <w:rPr>
                <w:rFonts w:ascii="Arial" w:hAnsi="Arial" w:cs="Arial"/>
                <w:b/>
                <w:bCs/>
                <w:sz w:val="24"/>
                <w:szCs w:val="24"/>
              </w:rPr>
            </w:pPr>
            <w:r>
              <w:rPr>
                <w:rFonts w:ascii="Arial" w:hAnsi="Arial" w:cs="Arial"/>
                <w:b/>
                <w:bCs/>
                <w:szCs w:val="24"/>
              </w:rPr>
              <w:t>Cash flows from operating activities:</w:t>
            </w:r>
          </w:p>
        </w:tc>
        <w:tc>
          <w:tcPr>
            <w:tcW w:w="1301" w:type="dxa"/>
          </w:tcPr>
          <w:p w:rsidR="00E74D6B" w:rsidRDefault="00E74D6B" w:rsidP="00E74D6B">
            <w:pPr>
              <w:spacing w:after="0" w:line="240" w:lineRule="auto"/>
              <w:jc w:val="right"/>
              <w:rPr>
                <w:rFonts w:ascii="Arial" w:hAnsi="Arial" w:cs="Arial"/>
                <w:b/>
                <w:bCs/>
                <w:sz w:val="24"/>
                <w:szCs w:val="24"/>
              </w:rPr>
            </w:pPr>
          </w:p>
        </w:tc>
        <w:tc>
          <w:tcPr>
            <w:tcW w:w="740" w:type="dxa"/>
          </w:tcPr>
          <w:p w:rsidR="00E74D6B" w:rsidRDefault="00E74D6B" w:rsidP="00E74D6B">
            <w:pPr>
              <w:spacing w:after="0" w:line="240" w:lineRule="auto"/>
              <w:rPr>
                <w:rFonts w:ascii="Arial" w:hAnsi="Arial" w:cs="Arial"/>
                <w:b/>
                <w:bCs/>
                <w:sz w:val="24"/>
                <w:szCs w:val="24"/>
              </w:rPr>
            </w:pPr>
          </w:p>
        </w:tc>
        <w:tc>
          <w:tcPr>
            <w:tcW w:w="1455" w:type="dxa"/>
          </w:tcPr>
          <w:p w:rsidR="00E74D6B" w:rsidRDefault="00E74D6B" w:rsidP="00E74D6B">
            <w:pPr>
              <w:spacing w:after="0" w:line="240" w:lineRule="auto"/>
              <w:jc w:val="right"/>
              <w:rPr>
                <w:rFonts w:ascii="Arial" w:hAnsi="Arial" w:cs="Arial"/>
                <w:b/>
                <w:bCs/>
                <w:sz w:val="24"/>
                <w:szCs w:val="24"/>
              </w:rPr>
            </w:pPr>
          </w:p>
        </w:tc>
      </w:tr>
      <w:tr w:rsidR="00E74D6B" w:rsidTr="00E74D6B">
        <w:trPr>
          <w:trHeight w:val="360"/>
        </w:trPr>
        <w:tc>
          <w:tcPr>
            <w:tcW w:w="5384" w:type="dxa"/>
            <w:hideMark/>
          </w:tcPr>
          <w:p w:rsidR="00E74D6B" w:rsidRDefault="00E74D6B" w:rsidP="00E74D6B">
            <w:pPr>
              <w:spacing w:after="0" w:line="240" w:lineRule="auto"/>
              <w:rPr>
                <w:rFonts w:ascii="Arial" w:hAnsi="Arial" w:cs="Arial"/>
                <w:sz w:val="24"/>
                <w:szCs w:val="24"/>
              </w:rPr>
            </w:pPr>
            <w:r>
              <w:rPr>
                <w:rFonts w:ascii="Arial" w:hAnsi="Arial" w:cs="Arial"/>
                <w:szCs w:val="24"/>
              </w:rPr>
              <w:t xml:space="preserve">Net income </w:t>
            </w:r>
          </w:p>
        </w:tc>
        <w:tc>
          <w:tcPr>
            <w:tcW w:w="1301" w:type="dxa"/>
          </w:tcPr>
          <w:p w:rsidR="00E74D6B" w:rsidRDefault="00E74D6B" w:rsidP="00E74D6B">
            <w:pPr>
              <w:spacing w:after="0" w:line="240" w:lineRule="auto"/>
              <w:jc w:val="right"/>
              <w:rPr>
                <w:rFonts w:ascii="Arial" w:hAnsi="Arial" w:cs="Arial"/>
                <w:sz w:val="24"/>
                <w:szCs w:val="24"/>
              </w:rPr>
            </w:pPr>
          </w:p>
        </w:tc>
        <w:tc>
          <w:tcPr>
            <w:tcW w:w="740" w:type="dxa"/>
          </w:tcPr>
          <w:p w:rsidR="00E74D6B" w:rsidRDefault="00E74D6B" w:rsidP="00E74D6B">
            <w:pPr>
              <w:spacing w:after="0" w:line="240" w:lineRule="auto"/>
              <w:jc w:val="right"/>
              <w:rPr>
                <w:rFonts w:ascii="Arial" w:hAnsi="Arial" w:cs="Arial"/>
                <w:sz w:val="24"/>
                <w:szCs w:val="24"/>
              </w:rPr>
            </w:pPr>
          </w:p>
        </w:tc>
        <w:tc>
          <w:tcPr>
            <w:tcW w:w="1455" w:type="dxa"/>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$27,200  </w:t>
            </w:r>
            <w:r>
              <w:rPr>
                <w:rFonts w:ascii="Arial" w:hAnsi="Arial" w:cs="Arial"/>
                <w:szCs w:val="24"/>
                <w:vertAlign w:val="superscript"/>
              </w:rPr>
              <w:t>1</w:t>
            </w:r>
          </w:p>
        </w:tc>
      </w:tr>
      <w:tr w:rsidR="00E74D6B" w:rsidTr="00E74D6B">
        <w:trPr>
          <w:trHeight w:val="600"/>
        </w:trPr>
        <w:tc>
          <w:tcPr>
            <w:tcW w:w="5384" w:type="dxa"/>
            <w:hideMark/>
          </w:tcPr>
          <w:p w:rsidR="00E74D6B" w:rsidRDefault="00E74D6B" w:rsidP="00E74D6B">
            <w:pPr>
              <w:spacing w:after="0" w:line="240" w:lineRule="auto"/>
              <w:rPr>
                <w:rFonts w:ascii="Arial" w:hAnsi="Arial" w:cs="Arial"/>
                <w:sz w:val="24"/>
                <w:szCs w:val="24"/>
              </w:rPr>
            </w:pPr>
            <w:r>
              <w:rPr>
                <w:rFonts w:ascii="Arial" w:hAnsi="Arial" w:cs="Arial"/>
                <w:szCs w:val="24"/>
              </w:rPr>
              <w:t>Adjustments to reconcile net income to net cash provided by operating activities:</w:t>
            </w:r>
          </w:p>
        </w:tc>
        <w:tc>
          <w:tcPr>
            <w:tcW w:w="1301" w:type="dxa"/>
          </w:tcPr>
          <w:p w:rsidR="00E74D6B" w:rsidRDefault="00E74D6B" w:rsidP="00E74D6B">
            <w:pPr>
              <w:tabs>
                <w:tab w:val="decimal" w:pos="908"/>
              </w:tabs>
              <w:spacing w:after="0" w:line="240" w:lineRule="auto"/>
              <w:rPr>
                <w:rFonts w:ascii="Arial" w:hAnsi="Arial" w:cs="Arial"/>
                <w:sz w:val="24"/>
                <w:szCs w:val="24"/>
              </w:rPr>
            </w:pPr>
          </w:p>
        </w:tc>
        <w:tc>
          <w:tcPr>
            <w:tcW w:w="740" w:type="dxa"/>
          </w:tcPr>
          <w:p w:rsidR="00E74D6B" w:rsidRDefault="00E74D6B" w:rsidP="00E74D6B">
            <w:pPr>
              <w:spacing w:after="0" w:line="240" w:lineRule="auto"/>
              <w:rPr>
                <w:rFonts w:ascii="Arial" w:hAnsi="Arial" w:cs="Arial"/>
                <w:sz w:val="24"/>
                <w:szCs w:val="24"/>
              </w:rPr>
            </w:pPr>
          </w:p>
        </w:tc>
        <w:tc>
          <w:tcPr>
            <w:tcW w:w="1455" w:type="dxa"/>
          </w:tcPr>
          <w:p w:rsidR="00E74D6B" w:rsidRDefault="00E74D6B" w:rsidP="00E74D6B">
            <w:pPr>
              <w:spacing w:after="0" w:line="240" w:lineRule="auto"/>
              <w:jc w:val="right"/>
              <w:rPr>
                <w:rFonts w:ascii="Arial" w:hAnsi="Arial" w:cs="Arial"/>
                <w:sz w:val="24"/>
                <w:szCs w:val="24"/>
              </w:rPr>
            </w:pPr>
          </w:p>
        </w:tc>
      </w:tr>
      <w:tr w:rsidR="00E74D6B" w:rsidTr="00E74D6B">
        <w:trPr>
          <w:trHeight w:val="360"/>
        </w:trPr>
        <w:tc>
          <w:tcPr>
            <w:tcW w:w="5384" w:type="dxa"/>
            <w:hideMark/>
          </w:tcPr>
          <w:p w:rsidR="00E74D6B" w:rsidRDefault="00E74D6B" w:rsidP="00E74D6B">
            <w:pPr>
              <w:spacing w:after="0" w:line="240" w:lineRule="auto"/>
              <w:ind w:firstLineChars="200" w:firstLine="440"/>
              <w:rPr>
                <w:rFonts w:ascii="Arial" w:hAnsi="Arial" w:cs="Arial"/>
                <w:sz w:val="24"/>
                <w:szCs w:val="24"/>
              </w:rPr>
            </w:pPr>
            <w:r>
              <w:rPr>
                <w:rFonts w:ascii="Arial" w:hAnsi="Arial" w:cs="Arial"/>
                <w:szCs w:val="24"/>
              </w:rPr>
              <w:t xml:space="preserve">  Depreciation expense </w:t>
            </w:r>
          </w:p>
        </w:tc>
        <w:tc>
          <w:tcPr>
            <w:tcW w:w="1301" w:type="dxa"/>
            <w:hideMark/>
          </w:tcPr>
          <w:p w:rsidR="00E74D6B" w:rsidRDefault="00E74D6B" w:rsidP="00E74D6B">
            <w:pPr>
              <w:tabs>
                <w:tab w:val="decimal" w:pos="908"/>
              </w:tabs>
              <w:spacing w:after="0" w:line="240" w:lineRule="auto"/>
              <w:rPr>
                <w:rFonts w:ascii="Arial" w:hAnsi="Arial" w:cs="Arial"/>
                <w:sz w:val="24"/>
                <w:szCs w:val="24"/>
              </w:rPr>
            </w:pPr>
            <w:r>
              <w:rPr>
                <w:rFonts w:ascii="Arial" w:hAnsi="Arial" w:cs="Arial"/>
                <w:szCs w:val="24"/>
              </w:rPr>
              <w:t>$  5,000 </w:t>
            </w:r>
          </w:p>
        </w:tc>
        <w:tc>
          <w:tcPr>
            <w:tcW w:w="740" w:type="dxa"/>
            <w:hideMark/>
          </w:tcPr>
          <w:p w:rsidR="00E74D6B" w:rsidRDefault="00E74D6B" w:rsidP="00E74D6B">
            <w:pPr>
              <w:spacing w:after="0" w:line="240" w:lineRule="auto"/>
              <w:rPr>
                <w:rFonts w:ascii="Arial" w:hAnsi="Arial" w:cs="Arial"/>
                <w:sz w:val="24"/>
                <w:szCs w:val="24"/>
              </w:rPr>
            </w:pPr>
            <w:r>
              <w:rPr>
                <w:rFonts w:ascii="Arial" w:hAnsi="Arial" w:cs="Arial"/>
                <w:szCs w:val="24"/>
                <w:vertAlign w:val="superscript"/>
              </w:rPr>
              <w:t>2</w:t>
            </w:r>
          </w:p>
        </w:tc>
        <w:tc>
          <w:tcPr>
            <w:tcW w:w="1455" w:type="dxa"/>
          </w:tcPr>
          <w:p w:rsidR="00E74D6B" w:rsidRDefault="00E74D6B" w:rsidP="00E74D6B">
            <w:pPr>
              <w:spacing w:after="0" w:line="240" w:lineRule="auto"/>
              <w:jc w:val="right"/>
              <w:rPr>
                <w:rFonts w:ascii="Arial" w:hAnsi="Arial" w:cs="Arial"/>
                <w:sz w:val="24"/>
                <w:szCs w:val="24"/>
              </w:rPr>
            </w:pPr>
          </w:p>
        </w:tc>
      </w:tr>
      <w:tr w:rsidR="00E74D6B" w:rsidTr="00E74D6B">
        <w:trPr>
          <w:trHeight w:val="360"/>
        </w:trPr>
        <w:tc>
          <w:tcPr>
            <w:tcW w:w="5384" w:type="dxa"/>
            <w:hideMark/>
          </w:tcPr>
          <w:p w:rsidR="00E74D6B" w:rsidRDefault="00E74D6B" w:rsidP="00E74D6B">
            <w:pPr>
              <w:spacing w:after="0" w:line="240" w:lineRule="auto"/>
              <w:ind w:firstLineChars="200" w:firstLine="440"/>
              <w:rPr>
                <w:rFonts w:ascii="Arial" w:hAnsi="Arial" w:cs="Arial"/>
                <w:sz w:val="24"/>
                <w:szCs w:val="24"/>
              </w:rPr>
            </w:pPr>
            <w:r>
              <w:rPr>
                <w:rFonts w:ascii="Arial" w:hAnsi="Arial" w:cs="Arial"/>
                <w:szCs w:val="24"/>
              </w:rPr>
              <w:t xml:space="preserve">  Increase in accounts receivable </w:t>
            </w:r>
          </w:p>
        </w:tc>
        <w:tc>
          <w:tcPr>
            <w:tcW w:w="1301" w:type="dxa"/>
            <w:hideMark/>
          </w:tcPr>
          <w:p w:rsidR="00E74D6B" w:rsidRDefault="00E74D6B" w:rsidP="00E74D6B">
            <w:pPr>
              <w:tabs>
                <w:tab w:val="decimal" w:pos="908"/>
              </w:tabs>
              <w:spacing w:after="0" w:line="240" w:lineRule="auto"/>
              <w:rPr>
                <w:rFonts w:ascii="Arial" w:hAnsi="Arial" w:cs="Arial"/>
                <w:sz w:val="24"/>
                <w:szCs w:val="24"/>
              </w:rPr>
            </w:pPr>
            <w:r>
              <w:rPr>
                <w:rFonts w:ascii="Arial" w:hAnsi="Arial" w:cs="Arial"/>
                <w:szCs w:val="24"/>
              </w:rPr>
              <w:t>(17,000)</w:t>
            </w:r>
          </w:p>
        </w:tc>
        <w:tc>
          <w:tcPr>
            <w:tcW w:w="740" w:type="dxa"/>
            <w:hideMark/>
          </w:tcPr>
          <w:p w:rsidR="00E74D6B" w:rsidRDefault="00E74D6B" w:rsidP="00E74D6B">
            <w:pPr>
              <w:spacing w:after="0" w:line="240" w:lineRule="auto"/>
              <w:rPr>
                <w:rFonts w:ascii="Arial" w:hAnsi="Arial" w:cs="Arial"/>
                <w:sz w:val="24"/>
                <w:szCs w:val="24"/>
              </w:rPr>
            </w:pPr>
            <w:r>
              <w:rPr>
                <w:rFonts w:ascii="Arial" w:hAnsi="Arial" w:cs="Arial"/>
                <w:szCs w:val="24"/>
                <w:vertAlign w:val="superscript"/>
              </w:rPr>
              <w:t>3</w:t>
            </w:r>
          </w:p>
        </w:tc>
        <w:tc>
          <w:tcPr>
            <w:tcW w:w="1455" w:type="dxa"/>
          </w:tcPr>
          <w:p w:rsidR="00E74D6B" w:rsidRDefault="00E74D6B" w:rsidP="00E74D6B">
            <w:pPr>
              <w:spacing w:after="0" w:line="240" w:lineRule="auto"/>
              <w:jc w:val="right"/>
              <w:rPr>
                <w:rFonts w:ascii="Arial" w:hAnsi="Arial" w:cs="Arial"/>
                <w:sz w:val="24"/>
                <w:szCs w:val="24"/>
              </w:rPr>
            </w:pPr>
          </w:p>
        </w:tc>
      </w:tr>
      <w:tr w:rsidR="00E74D6B" w:rsidTr="00E74D6B">
        <w:trPr>
          <w:trHeight w:val="360"/>
        </w:trPr>
        <w:tc>
          <w:tcPr>
            <w:tcW w:w="5384" w:type="dxa"/>
            <w:hideMark/>
          </w:tcPr>
          <w:p w:rsidR="00E74D6B" w:rsidRDefault="00E74D6B" w:rsidP="00E74D6B">
            <w:pPr>
              <w:spacing w:after="0" w:line="240" w:lineRule="auto"/>
              <w:ind w:firstLineChars="200" w:firstLine="440"/>
              <w:rPr>
                <w:rFonts w:ascii="Arial" w:hAnsi="Arial" w:cs="Arial"/>
                <w:sz w:val="24"/>
                <w:szCs w:val="24"/>
              </w:rPr>
            </w:pPr>
            <w:r>
              <w:rPr>
                <w:rFonts w:ascii="Arial" w:hAnsi="Arial" w:cs="Arial"/>
                <w:szCs w:val="24"/>
              </w:rPr>
              <w:t xml:space="preserve">  Decrease in merchandise inventory </w:t>
            </w:r>
          </w:p>
        </w:tc>
        <w:tc>
          <w:tcPr>
            <w:tcW w:w="1301" w:type="dxa"/>
            <w:hideMark/>
          </w:tcPr>
          <w:p w:rsidR="00E74D6B" w:rsidRDefault="00E74D6B" w:rsidP="00E74D6B">
            <w:pPr>
              <w:tabs>
                <w:tab w:val="decimal" w:pos="908"/>
              </w:tabs>
              <w:spacing w:after="0" w:line="240" w:lineRule="auto"/>
              <w:rPr>
                <w:rFonts w:ascii="Arial" w:hAnsi="Arial" w:cs="Arial"/>
                <w:sz w:val="24"/>
                <w:szCs w:val="24"/>
              </w:rPr>
            </w:pPr>
            <w:r>
              <w:rPr>
                <w:rFonts w:ascii="Arial" w:hAnsi="Arial" w:cs="Arial"/>
                <w:szCs w:val="24"/>
              </w:rPr>
              <w:t xml:space="preserve"> 6,000</w:t>
            </w:r>
          </w:p>
        </w:tc>
        <w:tc>
          <w:tcPr>
            <w:tcW w:w="740" w:type="dxa"/>
            <w:hideMark/>
          </w:tcPr>
          <w:p w:rsidR="00E74D6B" w:rsidRDefault="00E74D6B" w:rsidP="00E74D6B">
            <w:pPr>
              <w:spacing w:after="0" w:line="240" w:lineRule="auto"/>
              <w:rPr>
                <w:rFonts w:ascii="Arial" w:hAnsi="Arial" w:cs="Arial"/>
                <w:sz w:val="24"/>
                <w:szCs w:val="24"/>
              </w:rPr>
            </w:pPr>
            <w:r>
              <w:rPr>
                <w:rFonts w:ascii="Arial" w:hAnsi="Arial" w:cs="Arial"/>
                <w:szCs w:val="24"/>
                <w:vertAlign w:val="superscript"/>
              </w:rPr>
              <w:t>4</w:t>
            </w:r>
          </w:p>
        </w:tc>
        <w:tc>
          <w:tcPr>
            <w:tcW w:w="1455" w:type="dxa"/>
          </w:tcPr>
          <w:p w:rsidR="00E74D6B" w:rsidRDefault="00E74D6B" w:rsidP="00E74D6B">
            <w:pPr>
              <w:spacing w:after="0" w:line="240" w:lineRule="auto"/>
              <w:jc w:val="right"/>
              <w:rPr>
                <w:rFonts w:ascii="Arial" w:hAnsi="Arial" w:cs="Arial"/>
                <w:sz w:val="24"/>
                <w:szCs w:val="24"/>
              </w:rPr>
            </w:pPr>
          </w:p>
        </w:tc>
        <w:bookmarkStart w:id="23" w:name="_GoBack"/>
        <w:bookmarkEnd w:id="23"/>
      </w:tr>
      <w:tr w:rsidR="00E74D6B" w:rsidTr="00E74D6B">
        <w:trPr>
          <w:trHeight w:val="360"/>
        </w:trPr>
        <w:tc>
          <w:tcPr>
            <w:tcW w:w="5384" w:type="dxa"/>
            <w:hideMark/>
          </w:tcPr>
          <w:p w:rsidR="00E74D6B" w:rsidRDefault="00E74D6B" w:rsidP="00E74D6B">
            <w:pPr>
              <w:spacing w:after="0" w:line="240" w:lineRule="auto"/>
              <w:ind w:firstLineChars="200" w:firstLine="440"/>
              <w:rPr>
                <w:rFonts w:ascii="Arial" w:hAnsi="Arial" w:cs="Arial"/>
                <w:sz w:val="24"/>
                <w:szCs w:val="24"/>
              </w:rPr>
            </w:pPr>
            <w:r>
              <w:rPr>
                <w:rFonts w:ascii="Arial" w:hAnsi="Arial" w:cs="Arial"/>
                <w:szCs w:val="24"/>
              </w:rPr>
              <w:t xml:space="preserve">  Increase in accounts payable </w:t>
            </w:r>
          </w:p>
        </w:tc>
        <w:tc>
          <w:tcPr>
            <w:tcW w:w="1301" w:type="dxa"/>
            <w:hideMark/>
          </w:tcPr>
          <w:p w:rsidR="00E74D6B" w:rsidRDefault="00E74D6B" w:rsidP="00E74D6B">
            <w:pPr>
              <w:tabs>
                <w:tab w:val="decimal" w:pos="908"/>
              </w:tabs>
              <w:spacing w:after="0" w:line="240" w:lineRule="auto"/>
              <w:rPr>
                <w:rFonts w:ascii="Arial" w:hAnsi="Arial" w:cs="Arial"/>
                <w:sz w:val="24"/>
                <w:szCs w:val="24"/>
              </w:rPr>
            </w:pPr>
            <w:r>
              <w:rPr>
                <w:rFonts w:ascii="Arial" w:hAnsi="Arial" w:cs="Arial"/>
                <w:szCs w:val="24"/>
              </w:rPr>
              <w:t>9,000 </w:t>
            </w:r>
          </w:p>
        </w:tc>
        <w:tc>
          <w:tcPr>
            <w:tcW w:w="740" w:type="dxa"/>
            <w:hideMark/>
          </w:tcPr>
          <w:p w:rsidR="00E74D6B" w:rsidRDefault="00E74D6B" w:rsidP="00E74D6B">
            <w:pPr>
              <w:spacing w:after="0" w:line="240" w:lineRule="auto"/>
              <w:rPr>
                <w:rFonts w:ascii="Arial" w:hAnsi="Arial" w:cs="Arial"/>
                <w:sz w:val="24"/>
                <w:szCs w:val="24"/>
              </w:rPr>
            </w:pPr>
            <w:r>
              <w:rPr>
                <w:rFonts w:ascii="Arial" w:hAnsi="Arial" w:cs="Arial"/>
                <w:szCs w:val="24"/>
                <w:vertAlign w:val="superscript"/>
              </w:rPr>
              <w:t>5</w:t>
            </w:r>
          </w:p>
        </w:tc>
        <w:tc>
          <w:tcPr>
            <w:tcW w:w="1455" w:type="dxa"/>
          </w:tcPr>
          <w:p w:rsidR="00E74D6B" w:rsidRDefault="00E74D6B" w:rsidP="00E74D6B">
            <w:pPr>
              <w:spacing w:after="0" w:line="240" w:lineRule="auto"/>
              <w:jc w:val="right"/>
              <w:rPr>
                <w:rFonts w:ascii="Arial" w:hAnsi="Arial" w:cs="Arial"/>
                <w:sz w:val="24"/>
                <w:szCs w:val="24"/>
              </w:rPr>
            </w:pPr>
          </w:p>
        </w:tc>
      </w:tr>
      <w:tr w:rsidR="00E74D6B" w:rsidTr="00E74D6B">
        <w:trPr>
          <w:trHeight w:val="360"/>
        </w:trPr>
        <w:tc>
          <w:tcPr>
            <w:tcW w:w="5384" w:type="dxa"/>
            <w:hideMark/>
          </w:tcPr>
          <w:p w:rsidR="00E74D6B" w:rsidRDefault="00E74D6B" w:rsidP="00E74D6B">
            <w:pPr>
              <w:spacing w:after="0" w:line="240" w:lineRule="auto"/>
              <w:ind w:firstLineChars="200" w:firstLine="440"/>
              <w:rPr>
                <w:rFonts w:ascii="Arial" w:hAnsi="Arial" w:cs="Arial"/>
                <w:sz w:val="24"/>
                <w:szCs w:val="24"/>
              </w:rPr>
            </w:pPr>
            <w:r>
              <w:rPr>
                <w:rFonts w:ascii="Arial" w:hAnsi="Arial" w:cs="Arial"/>
                <w:szCs w:val="24"/>
              </w:rPr>
              <w:t xml:space="preserve">  Increase in wages payable </w:t>
            </w:r>
          </w:p>
        </w:tc>
        <w:tc>
          <w:tcPr>
            <w:tcW w:w="1301" w:type="dxa"/>
            <w:tcBorders>
              <w:top w:val="nil"/>
              <w:left w:val="nil"/>
              <w:bottom w:val="single" w:sz="4" w:space="0" w:color="auto"/>
              <w:right w:val="nil"/>
            </w:tcBorders>
            <w:hideMark/>
          </w:tcPr>
          <w:p w:rsidR="00E74D6B" w:rsidRDefault="00E74D6B" w:rsidP="00E74D6B">
            <w:pPr>
              <w:tabs>
                <w:tab w:val="decimal" w:pos="908"/>
              </w:tabs>
              <w:spacing w:after="0" w:line="240" w:lineRule="auto"/>
              <w:rPr>
                <w:rFonts w:ascii="Arial" w:hAnsi="Arial" w:cs="Arial"/>
                <w:sz w:val="24"/>
                <w:szCs w:val="24"/>
              </w:rPr>
            </w:pPr>
            <w:r>
              <w:rPr>
                <w:rFonts w:ascii="Arial" w:hAnsi="Arial" w:cs="Arial"/>
                <w:szCs w:val="24"/>
              </w:rPr>
              <w:t>800</w:t>
            </w:r>
          </w:p>
        </w:tc>
        <w:tc>
          <w:tcPr>
            <w:tcW w:w="740" w:type="dxa"/>
            <w:hideMark/>
          </w:tcPr>
          <w:p w:rsidR="00E74D6B" w:rsidRDefault="00E74D6B" w:rsidP="00E74D6B">
            <w:pPr>
              <w:spacing w:after="0" w:line="240" w:lineRule="auto"/>
              <w:rPr>
                <w:rFonts w:ascii="Arial" w:hAnsi="Arial" w:cs="Arial"/>
                <w:sz w:val="24"/>
                <w:szCs w:val="24"/>
              </w:rPr>
            </w:pPr>
            <w:r>
              <w:rPr>
                <w:rFonts w:ascii="Arial" w:hAnsi="Arial" w:cs="Arial"/>
                <w:szCs w:val="24"/>
                <w:vertAlign w:val="superscript"/>
              </w:rPr>
              <w:t>6</w:t>
            </w:r>
          </w:p>
        </w:tc>
        <w:tc>
          <w:tcPr>
            <w:tcW w:w="1455" w:type="dxa"/>
            <w:tcBorders>
              <w:top w:val="nil"/>
              <w:left w:val="nil"/>
              <w:bottom w:val="single" w:sz="4" w:space="0" w:color="auto"/>
              <w:right w:val="nil"/>
            </w:tcBorders>
            <w:hideMark/>
          </w:tcPr>
          <w:p w:rsidR="00E74D6B" w:rsidRDefault="00E74D6B" w:rsidP="00E74D6B">
            <w:pPr>
              <w:spacing w:after="0" w:line="240" w:lineRule="auto"/>
              <w:jc w:val="right"/>
              <w:rPr>
                <w:rFonts w:ascii="Arial" w:hAnsi="Arial" w:cs="Arial"/>
                <w:sz w:val="24"/>
                <w:szCs w:val="24"/>
                <w:u w:val="single"/>
              </w:rPr>
            </w:pPr>
            <w:r>
              <w:rPr>
                <w:rFonts w:ascii="Arial" w:hAnsi="Arial" w:cs="Arial"/>
                <w:szCs w:val="24"/>
              </w:rPr>
              <w:t>3,800   </w:t>
            </w:r>
          </w:p>
        </w:tc>
      </w:tr>
      <w:tr w:rsidR="00E74D6B" w:rsidTr="00E74D6B">
        <w:trPr>
          <w:trHeight w:val="300"/>
        </w:trPr>
        <w:tc>
          <w:tcPr>
            <w:tcW w:w="5384" w:type="dxa"/>
            <w:hideMark/>
          </w:tcPr>
          <w:p w:rsidR="00E74D6B" w:rsidRDefault="00E74D6B" w:rsidP="00E74D6B">
            <w:pPr>
              <w:spacing w:after="0" w:line="240" w:lineRule="auto"/>
              <w:rPr>
                <w:rFonts w:ascii="Arial" w:hAnsi="Arial" w:cs="Arial"/>
                <w:sz w:val="24"/>
                <w:szCs w:val="24"/>
              </w:rPr>
            </w:pPr>
            <w:r>
              <w:rPr>
                <w:rFonts w:ascii="Arial" w:hAnsi="Arial" w:cs="Arial"/>
                <w:szCs w:val="24"/>
              </w:rPr>
              <w:t xml:space="preserve">Net cash provided by operating activities </w:t>
            </w:r>
          </w:p>
        </w:tc>
        <w:tc>
          <w:tcPr>
            <w:tcW w:w="1301" w:type="dxa"/>
          </w:tcPr>
          <w:p w:rsidR="00E74D6B" w:rsidRDefault="00E74D6B" w:rsidP="00E74D6B">
            <w:pPr>
              <w:tabs>
                <w:tab w:val="decimal" w:pos="908"/>
              </w:tabs>
              <w:spacing w:after="0" w:line="240" w:lineRule="auto"/>
              <w:rPr>
                <w:rFonts w:ascii="Arial" w:hAnsi="Arial" w:cs="Arial"/>
                <w:sz w:val="24"/>
                <w:szCs w:val="24"/>
              </w:rPr>
            </w:pPr>
          </w:p>
        </w:tc>
        <w:tc>
          <w:tcPr>
            <w:tcW w:w="740" w:type="dxa"/>
          </w:tcPr>
          <w:p w:rsidR="00E74D6B" w:rsidRDefault="00E74D6B" w:rsidP="00E74D6B">
            <w:pPr>
              <w:spacing w:after="0" w:line="240" w:lineRule="auto"/>
              <w:rPr>
                <w:rFonts w:ascii="Arial" w:hAnsi="Arial" w:cs="Arial"/>
                <w:sz w:val="24"/>
                <w:szCs w:val="24"/>
              </w:rPr>
            </w:pPr>
          </w:p>
        </w:tc>
        <w:tc>
          <w:tcPr>
            <w:tcW w:w="1455" w:type="dxa"/>
            <w:tcBorders>
              <w:top w:val="single" w:sz="4" w:space="0" w:color="auto"/>
              <w:left w:val="nil"/>
              <w:bottom w:val="nil"/>
              <w:right w:val="nil"/>
            </w:tcBorders>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31,000   </w:t>
            </w:r>
          </w:p>
        </w:tc>
      </w:tr>
      <w:tr w:rsidR="00E74D6B" w:rsidTr="00E74D6B">
        <w:trPr>
          <w:trHeight w:val="315"/>
        </w:trPr>
        <w:tc>
          <w:tcPr>
            <w:tcW w:w="5384" w:type="dxa"/>
            <w:hideMark/>
          </w:tcPr>
          <w:p w:rsidR="00E74D6B" w:rsidRDefault="00E74D6B" w:rsidP="00E74D6B">
            <w:pPr>
              <w:spacing w:after="0" w:line="240" w:lineRule="auto"/>
              <w:rPr>
                <w:rFonts w:ascii="Arial" w:hAnsi="Arial" w:cs="Arial"/>
                <w:b/>
                <w:bCs/>
                <w:sz w:val="24"/>
                <w:szCs w:val="24"/>
              </w:rPr>
            </w:pPr>
            <w:r>
              <w:rPr>
                <w:rFonts w:ascii="Arial" w:hAnsi="Arial" w:cs="Arial"/>
                <w:b/>
                <w:bCs/>
                <w:szCs w:val="24"/>
              </w:rPr>
              <w:t>Cash flows from investing activities:</w:t>
            </w:r>
          </w:p>
        </w:tc>
        <w:tc>
          <w:tcPr>
            <w:tcW w:w="1301" w:type="dxa"/>
          </w:tcPr>
          <w:p w:rsidR="00E74D6B" w:rsidRDefault="00E74D6B" w:rsidP="00E74D6B">
            <w:pPr>
              <w:tabs>
                <w:tab w:val="decimal" w:pos="908"/>
              </w:tabs>
              <w:spacing w:after="0" w:line="240" w:lineRule="auto"/>
              <w:rPr>
                <w:rFonts w:ascii="Arial" w:hAnsi="Arial" w:cs="Arial"/>
                <w:b/>
                <w:bCs/>
                <w:sz w:val="24"/>
                <w:szCs w:val="24"/>
              </w:rPr>
            </w:pPr>
          </w:p>
        </w:tc>
        <w:tc>
          <w:tcPr>
            <w:tcW w:w="740" w:type="dxa"/>
          </w:tcPr>
          <w:p w:rsidR="00E74D6B" w:rsidRDefault="00E74D6B" w:rsidP="00E74D6B">
            <w:pPr>
              <w:spacing w:after="0" w:line="240" w:lineRule="auto"/>
              <w:rPr>
                <w:rFonts w:ascii="Arial" w:hAnsi="Arial" w:cs="Arial"/>
                <w:b/>
                <w:bCs/>
                <w:sz w:val="24"/>
                <w:szCs w:val="24"/>
              </w:rPr>
            </w:pPr>
          </w:p>
        </w:tc>
        <w:tc>
          <w:tcPr>
            <w:tcW w:w="1455" w:type="dxa"/>
          </w:tcPr>
          <w:p w:rsidR="00E74D6B" w:rsidRDefault="00E74D6B" w:rsidP="00E74D6B">
            <w:pPr>
              <w:spacing w:after="0" w:line="240" w:lineRule="auto"/>
              <w:jc w:val="right"/>
              <w:rPr>
                <w:rFonts w:ascii="Arial" w:hAnsi="Arial" w:cs="Arial"/>
                <w:b/>
                <w:bCs/>
                <w:sz w:val="24"/>
                <w:szCs w:val="24"/>
              </w:rPr>
            </w:pPr>
          </w:p>
        </w:tc>
      </w:tr>
      <w:tr w:rsidR="00E74D6B" w:rsidTr="00E74D6B">
        <w:trPr>
          <w:trHeight w:val="360"/>
        </w:trPr>
        <w:tc>
          <w:tcPr>
            <w:tcW w:w="5384" w:type="dxa"/>
            <w:hideMark/>
          </w:tcPr>
          <w:p w:rsidR="00E74D6B" w:rsidRDefault="00E74D6B" w:rsidP="00E74D6B">
            <w:pPr>
              <w:spacing w:after="0" w:line="240" w:lineRule="auto"/>
              <w:ind w:firstLineChars="200" w:firstLine="440"/>
              <w:rPr>
                <w:rFonts w:ascii="Arial" w:hAnsi="Arial" w:cs="Arial"/>
                <w:sz w:val="24"/>
                <w:szCs w:val="24"/>
              </w:rPr>
            </w:pPr>
            <w:r>
              <w:rPr>
                <w:rFonts w:ascii="Arial" w:hAnsi="Arial" w:cs="Arial"/>
                <w:szCs w:val="24"/>
              </w:rPr>
              <w:t xml:space="preserve"> Cash payments to purchase fixed assets </w:t>
            </w:r>
          </w:p>
        </w:tc>
        <w:tc>
          <w:tcPr>
            <w:tcW w:w="1301" w:type="dxa"/>
          </w:tcPr>
          <w:p w:rsidR="00E74D6B" w:rsidRDefault="00E74D6B" w:rsidP="00E74D6B">
            <w:pPr>
              <w:tabs>
                <w:tab w:val="decimal" w:pos="908"/>
              </w:tabs>
              <w:spacing w:after="0" w:line="240" w:lineRule="auto"/>
              <w:rPr>
                <w:rFonts w:ascii="Arial" w:hAnsi="Arial" w:cs="Arial"/>
                <w:sz w:val="24"/>
                <w:szCs w:val="24"/>
              </w:rPr>
            </w:pPr>
          </w:p>
        </w:tc>
        <w:tc>
          <w:tcPr>
            <w:tcW w:w="740" w:type="dxa"/>
          </w:tcPr>
          <w:p w:rsidR="00E74D6B" w:rsidRDefault="00E74D6B" w:rsidP="00E74D6B">
            <w:pPr>
              <w:spacing w:after="0" w:line="240" w:lineRule="auto"/>
              <w:jc w:val="right"/>
              <w:rPr>
                <w:rFonts w:ascii="Arial" w:hAnsi="Arial" w:cs="Arial"/>
                <w:sz w:val="24"/>
                <w:szCs w:val="24"/>
              </w:rPr>
            </w:pPr>
          </w:p>
        </w:tc>
        <w:tc>
          <w:tcPr>
            <w:tcW w:w="1455" w:type="dxa"/>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(21,000)</w:t>
            </w:r>
            <w:r>
              <w:rPr>
                <w:rFonts w:ascii="Arial" w:hAnsi="Arial" w:cs="Arial"/>
                <w:szCs w:val="24"/>
                <w:vertAlign w:val="superscript"/>
              </w:rPr>
              <w:t xml:space="preserve"> 7</w:t>
            </w:r>
          </w:p>
        </w:tc>
      </w:tr>
      <w:tr w:rsidR="00E74D6B" w:rsidTr="00E74D6B">
        <w:trPr>
          <w:trHeight w:val="315"/>
        </w:trPr>
        <w:tc>
          <w:tcPr>
            <w:tcW w:w="5384" w:type="dxa"/>
            <w:hideMark/>
          </w:tcPr>
          <w:p w:rsidR="00E74D6B" w:rsidRDefault="00E74D6B" w:rsidP="00E74D6B">
            <w:pPr>
              <w:spacing w:after="0" w:line="240" w:lineRule="auto"/>
              <w:rPr>
                <w:rFonts w:ascii="Arial" w:hAnsi="Arial" w:cs="Arial"/>
                <w:b/>
                <w:bCs/>
                <w:sz w:val="24"/>
                <w:szCs w:val="24"/>
              </w:rPr>
            </w:pPr>
            <w:r>
              <w:rPr>
                <w:rFonts w:ascii="Arial" w:hAnsi="Arial" w:cs="Arial"/>
                <w:b/>
                <w:bCs/>
                <w:szCs w:val="24"/>
              </w:rPr>
              <w:t>Cash flows from financing activities:</w:t>
            </w:r>
          </w:p>
        </w:tc>
        <w:tc>
          <w:tcPr>
            <w:tcW w:w="1301" w:type="dxa"/>
          </w:tcPr>
          <w:p w:rsidR="00E74D6B" w:rsidRDefault="00E74D6B" w:rsidP="00E74D6B">
            <w:pPr>
              <w:tabs>
                <w:tab w:val="decimal" w:pos="908"/>
              </w:tabs>
              <w:spacing w:after="0" w:line="240" w:lineRule="auto"/>
              <w:rPr>
                <w:rFonts w:ascii="Arial" w:hAnsi="Arial" w:cs="Arial"/>
                <w:b/>
                <w:bCs/>
                <w:sz w:val="24"/>
                <w:szCs w:val="24"/>
              </w:rPr>
            </w:pPr>
          </w:p>
        </w:tc>
        <w:tc>
          <w:tcPr>
            <w:tcW w:w="740" w:type="dxa"/>
          </w:tcPr>
          <w:p w:rsidR="00E74D6B" w:rsidRDefault="00E74D6B" w:rsidP="00E74D6B">
            <w:pPr>
              <w:spacing w:after="0" w:line="240" w:lineRule="auto"/>
              <w:rPr>
                <w:rFonts w:ascii="Arial" w:hAnsi="Arial" w:cs="Arial"/>
                <w:b/>
                <w:bCs/>
                <w:sz w:val="24"/>
                <w:szCs w:val="24"/>
              </w:rPr>
            </w:pPr>
          </w:p>
        </w:tc>
        <w:tc>
          <w:tcPr>
            <w:tcW w:w="1455" w:type="dxa"/>
          </w:tcPr>
          <w:p w:rsidR="00E74D6B" w:rsidRDefault="00E74D6B" w:rsidP="00E74D6B">
            <w:pPr>
              <w:spacing w:after="0" w:line="240" w:lineRule="auto"/>
              <w:jc w:val="right"/>
              <w:rPr>
                <w:rFonts w:ascii="Arial" w:hAnsi="Arial" w:cs="Arial"/>
                <w:b/>
                <w:bCs/>
                <w:sz w:val="24"/>
                <w:szCs w:val="24"/>
              </w:rPr>
            </w:pPr>
          </w:p>
        </w:tc>
      </w:tr>
      <w:tr w:rsidR="00E74D6B" w:rsidTr="00E74D6B">
        <w:trPr>
          <w:trHeight w:val="360"/>
        </w:trPr>
        <w:tc>
          <w:tcPr>
            <w:tcW w:w="5384" w:type="dxa"/>
            <w:hideMark/>
          </w:tcPr>
          <w:p w:rsidR="00E74D6B" w:rsidRDefault="00E74D6B" w:rsidP="00E74D6B">
            <w:pPr>
              <w:spacing w:after="0" w:line="240" w:lineRule="auto"/>
              <w:ind w:firstLineChars="200" w:firstLine="440"/>
              <w:rPr>
                <w:rFonts w:ascii="Arial" w:hAnsi="Arial" w:cs="Arial"/>
                <w:sz w:val="24"/>
                <w:szCs w:val="24"/>
              </w:rPr>
            </w:pPr>
            <w:r>
              <w:rPr>
                <w:rFonts w:ascii="Arial" w:hAnsi="Arial" w:cs="Arial"/>
                <w:szCs w:val="24"/>
              </w:rPr>
              <w:t xml:space="preserve"> Cash payments for dividends</w:t>
            </w:r>
          </w:p>
        </w:tc>
        <w:tc>
          <w:tcPr>
            <w:tcW w:w="1301" w:type="dxa"/>
            <w:hideMark/>
          </w:tcPr>
          <w:p w:rsidR="00E74D6B" w:rsidRDefault="00E74D6B" w:rsidP="00E74D6B">
            <w:pPr>
              <w:tabs>
                <w:tab w:val="decimal" w:pos="908"/>
              </w:tabs>
              <w:spacing w:after="0" w:line="240" w:lineRule="auto"/>
              <w:rPr>
                <w:rFonts w:ascii="Arial" w:hAnsi="Arial" w:cs="Arial"/>
                <w:sz w:val="24"/>
                <w:szCs w:val="24"/>
              </w:rPr>
            </w:pPr>
            <w:r>
              <w:rPr>
                <w:rFonts w:ascii="Arial" w:hAnsi="Arial" w:cs="Arial"/>
                <w:szCs w:val="24"/>
              </w:rPr>
              <w:t>(15,000)</w:t>
            </w:r>
          </w:p>
        </w:tc>
        <w:tc>
          <w:tcPr>
            <w:tcW w:w="740" w:type="dxa"/>
            <w:hideMark/>
          </w:tcPr>
          <w:p w:rsidR="00E74D6B" w:rsidRDefault="00E74D6B" w:rsidP="00E74D6B">
            <w:pPr>
              <w:spacing w:after="0" w:line="240" w:lineRule="auto"/>
              <w:rPr>
                <w:rFonts w:ascii="Arial" w:hAnsi="Arial" w:cs="Arial"/>
                <w:sz w:val="24"/>
                <w:szCs w:val="24"/>
                <w:vertAlign w:val="superscript"/>
              </w:rPr>
            </w:pPr>
            <w:r>
              <w:rPr>
                <w:rFonts w:ascii="Arial" w:hAnsi="Arial" w:cs="Arial"/>
                <w:szCs w:val="24"/>
                <w:vertAlign w:val="superscript"/>
              </w:rPr>
              <w:t>1</w:t>
            </w:r>
          </w:p>
        </w:tc>
        <w:tc>
          <w:tcPr>
            <w:tcW w:w="1455" w:type="dxa"/>
          </w:tcPr>
          <w:p w:rsidR="00E74D6B" w:rsidRDefault="00E74D6B" w:rsidP="00E74D6B">
            <w:pPr>
              <w:spacing w:after="0" w:line="240" w:lineRule="auto"/>
              <w:jc w:val="right"/>
              <w:rPr>
                <w:rFonts w:ascii="Arial" w:hAnsi="Arial" w:cs="Arial"/>
                <w:sz w:val="24"/>
                <w:szCs w:val="24"/>
              </w:rPr>
            </w:pPr>
          </w:p>
        </w:tc>
      </w:tr>
      <w:tr w:rsidR="00E74D6B" w:rsidTr="00E74D6B">
        <w:trPr>
          <w:trHeight w:val="360"/>
        </w:trPr>
        <w:tc>
          <w:tcPr>
            <w:tcW w:w="5384" w:type="dxa"/>
            <w:hideMark/>
          </w:tcPr>
          <w:p w:rsidR="00E74D6B" w:rsidRDefault="00E74D6B" w:rsidP="00E74D6B">
            <w:pPr>
              <w:spacing w:after="0" w:line="240" w:lineRule="auto"/>
              <w:ind w:firstLineChars="200" w:firstLine="440"/>
              <w:rPr>
                <w:rFonts w:ascii="Arial" w:hAnsi="Arial" w:cs="Arial"/>
                <w:sz w:val="24"/>
                <w:szCs w:val="24"/>
              </w:rPr>
            </w:pPr>
            <w:r>
              <w:rPr>
                <w:rFonts w:ascii="Arial" w:hAnsi="Arial" w:cs="Arial"/>
                <w:szCs w:val="24"/>
              </w:rPr>
              <w:t xml:space="preserve"> Cash payments on long-term note </w:t>
            </w:r>
          </w:p>
        </w:tc>
        <w:tc>
          <w:tcPr>
            <w:tcW w:w="1301" w:type="dxa"/>
            <w:hideMark/>
          </w:tcPr>
          <w:p w:rsidR="00E74D6B" w:rsidRDefault="00E74D6B" w:rsidP="00E74D6B">
            <w:pPr>
              <w:tabs>
                <w:tab w:val="decimal" w:pos="908"/>
              </w:tabs>
              <w:spacing w:after="0" w:line="240" w:lineRule="auto"/>
              <w:rPr>
                <w:rFonts w:ascii="Arial" w:hAnsi="Arial" w:cs="Arial"/>
                <w:sz w:val="24"/>
                <w:szCs w:val="24"/>
              </w:rPr>
            </w:pPr>
            <w:r>
              <w:rPr>
                <w:rFonts w:ascii="Arial" w:hAnsi="Arial" w:cs="Arial"/>
                <w:szCs w:val="24"/>
              </w:rPr>
              <w:t>(6,000)</w:t>
            </w:r>
          </w:p>
        </w:tc>
        <w:tc>
          <w:tcPr>
            <w:tcW w:w="740" w:type="dxa"/>
            <w:hideMark/>
          </w:tcPr>
          <w:p w:rsidR="00E74D6B" w:rsidRDefault="00E74D6B" w:rsidP="00E74D6B">
            <w:pPr>
              <w:spacing w:after="0" w:line="240" w:lineRule="auto"/>
              <w:rPr>
                <w:rFonts w:ascii="Arial" w:hAnsi="Arial" w:cs="Arial"/>
                <w:sz w:val="24"/>
                <w:szCs w:val="24"/>
              </w:rPr>
            </w:pPr>
            <w:r>
              <w:rPr>
                <w:rFonts w:ascii="Arial" w:hAnsi="Arial" w:cs="Arial"/>
                <w:szCs w:val="24"/>
                <w:vertAlign w:val="superscript"/>
              </w:rPr>
              <w:t>8</w:t>
            </w:r>
          </w:p>
        </w:tc>
        <w:tc>
          <w:tcPr>
            <w:tcW w:w="1455" w:type="dxa"/>
          </w:tcPr>
          <w:p w:rsidR="00E74D6B" w:rsidRDefault="00E74D6B" w:rsidP="00E74D6B">
            <w:pPr>
              <w:spacing w:after="0" w:line="240" w:lineRule="auto"/>
              <w:jc w:val="right"/>
              <w:rPr>
                <w:rFonts w:ascii="Arial" w:hAnsi="Arial" w:cs="Arial"/>
                <w:sz w:val="24"/>
                <w:szCs w:val="24"/>
              </w:rPr>
            </w:pPr>
          </w:p>
        </w:tc>
      </w:tr>
      <w:tr w:rsidR="00E74D6B" w:rsidTr="00E74D6B">
        <w:trPr>
          <w:trHeight w:val="360"/>
        </w:trPr>
        <w:tc>
          <w:tcPr>
            <w:tcW w:w="5384" w:type="dxa"/>
            <w:hideMark/>
          </w:tcPr>
          <w:p w:rsidR="00E74D6B" w:rsidRDefault="00E74D6B" w:rsidP="00E74D6B">
            <w:pPr>
              <w:spacing w:after="0" w:line="240" w:lineRule="auto"/>
              <w:ind w:firstLineChars="200" w:firstLine="440"/>
              <w:rPr>
                <w:rFonts w:ascii="Arial" w:hAnsi="Arial" w:cs="Arial"/>
                <w:sz w:val="24"/>
                <w:szCs w:val="24"/>
              </w:rPr>
            </w:pPr>
            <w:r>
              <w:rPr>
                <w:rFonts w:ascii="Arial" w:hAnsi="Arial" w:cs="Arial"/>
                <w:szCs w:val="24"/>
              </w:rPr>
              <w:t xml:space="preserve"> Cash receipts from issuing stock </w:t>
            </w:r>
          </w:p>
        </w:tc>
        <w:tc>
          <w:tcPr>
            <w:tcW w:w="1301" w:type="dxa"/>
            <w:tcBorders>
              <w:top w:val="nil"/>
              <w:left w:val="nil"/>
              <w:bottom w:val="single" w:sz="4" w:space="0" w:color="auto"/>
              <w:right w:val="nil"/>
            </w:tcBorders>
            <w:hideMark/>
          </w:tcPr>
          <w:p w:rsidR="00E74D6B" w:rsidRDefault="00E74D6B" w:rsidP="00E74D6B">
            <w:pPr>
              <w:tabs>
                <w:tab w:val="decimal" w:pos="908"/>
              </w:tabs>
              <w:spacing w:after="0" w:line="240" w:lineRule="auto"/>
              <w:rPr>
                <w:rFonts w:ascii="Arial" w:hAnsi="Arial" w:cs="Arial"/>
                <w:sz w:val="24"/>
                <w:szCs w:val="24"/>
              </w:rPr>
            </w:pPr>
            <w:r>
              <w:rPr>
                <w:rFonts w:ascii="Arial" w:hAnsi="Arial" w:cs="Arial"/>
                <w:szCs w:val="24"/>
              </w:rPr>
              <w:t>16,000 </w:t>
            </w:r>
          </w:p>
        </w:tc>
        <w:tc>
          <w:tcPr>
            <w:tcW w:w="740" w:type="dxa"/>
            <w:hideMark/>
          </w:tcPr>
          <w:p w:rsidR="00E74D6B" w:rsidRDefault="00E74D6B" w:rsidP="00E74D6B">
            <w:pPr>
              <w:spacing w:after="0" w:line="240" w:lineRule="auto"/>
              <w:rPr>
                <w:rFonts w:ascii="Arial" w:hAnsi="Arial" w:cs="Arial"/>
                <w:sz w:val="24"/>
                <w:szCs w:val="24"/>
              </w:rPr>
            </w:pPr>
            <w:r>
              <w:rPr>
                <w:rFonts w:ascii="Arial" w:hAnsi="Arial" w:cs="Arial"/>
                <w:szCs w:val="24"/>
                <w:vertAlign w:val="superscript"/>
              </w:rPr>
              <w:t>9</w:t>
            </w:r>
          </w:p>
        </w:tc>
        <w:tc>
          <w:tcPr>
            <w:tcW w:w="1455" w:type="dxa"/>
          </w:tcPr>
          <w:p w:rsidR="00E74D6B" w:rsidRDefault="00E74D6B" w:rsidP="00E74D6B">
            <w:pPr>
              <w:spacing w:after="0" w:line="240" w:lineRule="auto"/>
              <w:jc w:val="right"/>
              <w:rPr>
                <w:rFonts w:ascii="Arial" w:hAnsi="Arial" w:cs="Arial"/>
                <w:sz w:val="24"/>
                <w:szCs w:val="24"/>
              </w:rPr>
            </w:pPr>
          </w:p>
        </w:tc>
      </w:tr>
      <w:tr w:rsidR="00E74D6B" w:rsidTr="00E74D6B">
        <w:trPr>
          <w:trHeight w:val="315"/>
        </w:trPr>
        <w:tc>
          <w:tcPr>
            <w:tcW w:w="5384" w:type="dxa"/>
            <w:hideMark/>
          </w:tcPr>
          <w:p w:rsidR="00E74D6B" w:rsidRDefault="00E74D6B" w:rsidP="00E74D6B">
            <w:pPr>
              <w:spacing w:after="0" w:line="240" w:lineRule="auto"/>
              <w:rPr>
                <w:rFonts w:ascii="Arial" w:hAnsi="Arial" w:cs="Arial"/>
                <w:sz w:val="24"/>
                <w:szCs w:val="24"/>
              </w:rPr>
            </w:pPr>
            <w:r>
              <w:rPr>
                <w:rFonts w:ascii="Arial" w:hAnsi="Arial" w:cs="Arial"/>
                <w:szCs w:val="24"/>
              </w:rPr>
              <w:t xml:space="preserve">Net cash provided by financing activities </w:t>
            </w:r>
          </w:p>
        </w:tc>
        <w:tc>
          <w:tcPr>
            <w:tcW w:w="1301" w:type="dxa"/>
            <w:tcBorders>
              <w:top w:val="single" w:sz="4" w:space="0" w:color="auto"/>
              <w:left w:val="nil"/>
              <w:bottom w:val="nil"/>
              <w:right w:val="nil"/>
            </w:tcBorders>
          </w:tcPr>
          <w:p w:rsidR="00E74D6B" w:rsidRDefault="00E74D6B" w:rsidP="00E74D6B">
            <w:pPr>
              <w:spacing w:after="0" w:line="240" w:lineRule="auto"/>
              <w:jc w:val="right"/>
              <w:rPr>
                <w:rFonts w:ascii="Arial" w:hAnsi="Arial" w:cs="Arial"/>
                <w:sz w:val="24"/>
                <w:szCs w:val="24"/>
              </w:rPr>
            </w:pPr>
          </w:p>
        </w:tc>
        <w:tc>
          <w:tcPr>
            <w:tcW w:w="740" w:type="dxa"/>
          </w:tcPr>
          <w:p w:rsidR="00E74D6B" w:rsidRDefault="00E74D6B" w:rsidP="00E74D6B">
            <w:pPr>
              <w:spacing w:after="0" w:line="240" w:lineRule="auto"/>
              <w:rPr>
                <w:rFonts w:ascii="Arial" w:hAnsi="Arial" w:cs="Arial"/>
                <w:sz w:val="24"/>
                <w:szCs w:val="24"/>
              </w:rPr>
            </w:pPr>
          </w:p>
        </w:tc>
        <w:tc>
          <w:tcPr>
            <w:tcW w:w="1455" w:type="dxa"/>
            <w:tcBorders>
              <w:top w:val="nil"/>
              <w:left w:val="nil"/>
              <w:bottom w:val="single" w:sz="8" w:space="0" w:color="auto"/>
              <w:right w:val="nil"/>
            </w:tcBorders>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(5,000)  </w:t>
            </w:r>
          </w:p>
        </w:tc>
      </w:tr>
      <w:tr w:rsidR="00E74D6B" w:rsidTr="00E74D6B">
        <w:trPr>
          <w:trHeight w:val="360"/>
        </w:trPr>
        <w:tc>
          <w:tcPr>
            <w:tcW w:w="5384" w:type="dxa"/>
            <w:hideMark/>
          </w:tcPr>
          <w:p w:rsidR="00E74D6B" w:rsidRDefault="00E74D6B" w:rsidP="00E74D6B">
            <w:pPr>
              <w:spacing w:after="0" w:line="240" w:lineRule="auto"/>
              <w:rPr>
                <w:rFonts w:ascii="Arial" w:hAnsi="Arial" w:cs="Arial"/>
                <w:sz w:val="24"/>
                <w:szCs w:val="24"/>
              </w:rPr>
            </w:pPr>
            <w:r>
              <w:rPr>
                <w:rFonts w:ascii="Arial" w:hAnsi="Arial" w:cs="Arial"/>
                <w:szCs w:val="24"/>
              </w:rPr>
              <w:t xml:space="preserve">Net increase in cash during the year </w:t>
            </w:r>
          </w:p>
        </w:tc>
        <w:tc>
          <w:tcPr>
            <w:tcW w:w="1301" w:type="dxa"/>
          </w:tcPr>
          <w:p w:rsidR="00E74D6B" w:rsidRDefault="00E74D6B" w:rsidP="00E74D6B">
            <w:pPr>
              <w:spacing w:after="0" w:line="240" w:lineRule="auto"/>
              <w:jc w:val="right"/>
              <w:rPr>
                <w:rFonts w:ascii="Arial" w:hAnsi="Arial" w:cs="Arial"/>
                <w:sz w:val="24"/>
                <w:szCs w:val="24"/>
              </w:rPr>
            </w:pPr>
          </w:p>
        </w:tc>
        <w:tc>
          <w:tcPr>
            <w:tcW w:w="740" w:type="dxa"/>
          </w:tcPr>
          <w:p w:rsidR="00E74D6B" w:rsidRDefault="00E74D6B" w:rsidP="00E74D6B">
            <w:pPr>
              <w:spacing w:after="0" w:line="240" w:lineRule="auto"/>
              <w:jc w:val="right"/>
              <w:rPr>
                <w:rFonts w:ascii="Arial" w:hAnsi="Arial" w:cs="Arial"/>
                <w:sz w:val="24"/>
                <w:szCs w:val="24"/>
              </w:rPr>
            </w:pPr>
          </w:p>
        </w:tc>
        <w:tc>
          <w:tcPr>
            <w:tcW w:w="1455" w:type="dxa"/>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5,000</w:t>
            </w:r>
            <w:r>
              <w:rPr>
                <w:rFonts w:ascii="Arial" w:hAnsi="Arial" w:cs="Arial"/>
                <w:szCs w:val="24"/>
                <w:vertAlign w:val="superscript"/>
              </w:rPr>
              <w:t>10</w:t>
            </w:r>
          </w:p>
        </w:tc>
      </w:tr>
      <w:tr w:rsidR="00E74D6B" w:rsidTr="00E74D6B">
        <w:trPr>
          <w:trHeight w:val="315"/>
        </w:trPr>
        <w:tc>
          <w:tcPr>
            <w:tcW w:w="5384" w:type="dxa"/>
            <w:hideMark/>
          </w:tcPr>
          <w:p w:rsidR="00E74D6B" w:rsidRDefault="00E74D6B" w:rsidP="00E74D6B">
            <w:pPr>
              <w:spacing w:after="0" w:line="240" w:lineRule="auto"/>
              <w:rPr>
                <w:rFonts w:ascii="Arial" w:hAnsi="Arial" w:cs="Arial"/>
                <w:sz w:val="24"/>
                <w:szCs w:val="24"/>
              </w:rPr>
            </w:pPr>
            <w:r>
              <w:rPr>
                <w:rFonts w:ascii="Arial" w:hAnsi="Arial" w:cs="Arial"/>
                <w:szCs w:val="24"/>
              </w:rPr>
              <w:t xml:space="preserve">Cash balance, January 1, 2015 </w:t>
            </w:r>
          </w:p>
        </w:tc>
        <w:tc>
          <w:tcPr>
            <w:tcW w:w="1301" w:type="dxa"/>
          </w:tcPr>
          <w:p w:rsidR="00E74D6B" w:rsidRDefault="00E74D6B" w:rsidP="00E74D6B">
            <w:pPr>
              <w:spacing w:after="0" w:line="240" w:lineRule="auto"/>
              <w:jc w:val="right"/>
              <w:rPr>
                <w:rFonts w:ascii="Arial" w:hAnsi="Arial" w:cs="Arial"/>
                <w:sz w:val="24"/>
                <w:szCs w:val="24"/>
              </w:rPr>
            </w:pPr>
          </w:p>
        </w:tc>
        <w:tc>
          <w:tcPr>
            <w:tcW w:w="740" w:type="dxa"/>
          </w:tcPr>
          <w:p w:rsidR="00E74D6B" w:rsidRDefault="00E74D6B" w:rsidP="00E74D6B">
            <w:pPr>
              <w:spacing w:after="0" w:line="240" w:lineRule="auto"/>
              <w:rPr>
                <w:rFonts w:ascii="Arial" w:hAnsi="Arial" w:cs="Arial"/>
                <w:sz w:val="24"/>
                <w:szCs w:val="24"/>
              </w:rPr>
            </w:pPr>
          </w:p>
        </w:tc>
        <w:tc>
          <w:tcPr>
            <w:tcW w:w="1455" w:type="dxa"/>
            <w:tcBorders>
              <w:top w:val="nil"/>
              <w:left w:val="nil"/>
              <w:bottom w:val="single" w:sz="8" w:space="0" w:color="auto"/>
              <w:right w:val="nil"/>
            </w:tcBorders>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29,000   </w:t>
            </w:r>
          </w:p>
        </w:tc>
      </w:tr>
      <w:tr w:rsidR="00E74D6B" w:rsidTr="00E74D6B">
        <w:trPr>
          <w:trHeight w:val="315"/>
        </w:trPr>
        <w:tc>
          <w:tcPr>
            <w:tcW w:w="5384" w:type="dxa"/>
            <w:hideMark/>
          </w:tcPr>
          <w:p w:rsidR="00E74D6B" w:rsidRDefault="00E74D6B" w:rsidP="00E74D6B">
            <w:pPr>
              <w:spacing w:after="0" w:line="240" w:lineRule="auto"/>
              <w:rPr>
                <w:rFonts w:ascii="Arial" w:hAnsi="Arial" w:cs="Arial"/>
                <w:sz w:val="24"/>
                <w:szCs w:val="24"/>
              </w:rPr>
            </w:pPr>
            <w:r>
              <w:rPr>
                <w:rFonts w:ascii="Arial" w:hAnsi="Arial" w:cs="Arial"/>
                <w:szCs w:val="24"/>
              </w:rPr>
              <w:t xml:space="preserve">Cash balance, December 31, 2015 </w:t>
            </w:r>
          </w:p>
        </w:tc>
        <w:tc>
          <w:tcPr>
            <w:tcW w:w="1301" w:type="dxa"/>
          </w:tcPr>
          <w:p w:rsidR="00E74D6B" w:rsidRDefault="00E74D6B" w:rsidP="00E74D6B">
            <w:pPr>
              <w:spacing w:after="0" w:line="240" w:lineRule="auto"/>
              <w:jc w:val="right"/>
              <w:rPr>
                <w:rFonts w:ascii="Arial" w:hAnsi="Arial" w:cs="Arial"/>
                <w:sz w:val="24"/>
                <w:szCs w:val="24"/>
              </w:rPr>
            </w:pPr>
          </w:p>
        </w:tc>
        <w:tc>
          <w:tcPr>
            <w:tcW w:w="740" w:type="dxa"/>
          </w:tcPr>
          <w:p w:rsidR="00E74D6B" w:rsidRDefault="00E74D6B" w:rsidP="00E74D6B">
            <w:pPr>
              <w:spacing w:after="0" w:line="240" w:lineRule="auto"/>
              <w:rPr>
                <w:rFonts w:ascii="Arial" w:hAnsi="Arial" w:cs="Arial"/>
                <w:sz w:val="24"/>
                <w:szCs w:val="24"/>
              </w:rPr>
            </w:pPr>
          </w:p>
        </w:tc>
        <w:tc>
          <w:tcPr>
            <w:tcW w:w="1455" w:type="dxa"/>
            <w:tcBorders>
              <w:top w:val="nil"/>
              <w:left w:val="nil"/>
              <w:bottom w:val="double" w:sz="6" w:space="0" w:color="auto"/>
              <w:right w:val="nil"/>
            </w:tcBorders>
            <w:hideMark/>
          </w:tcPr>
          <w:p w:rsidR="00E74D6B" w:rsidRDefault="00E74D6B" w:rsidP="00E74D6B">
            <w:pPr>
              <w:spacing w:after="0" w:line="240" w:lineRule="auto"/>
              <w:jc w:val="right"/>
              <w:rPr>
                <w:rFonts w:ascii="Arial" w:hAnsi="Arial" w:cs="Arial"/>
                <w:sz w:val="24"/>
                <w:szCs w:val="24"/>
              </w:rPr>
            </w:pPr>
            <w:r>
              <w:rPr>
                <w:rFonts w:ascii="Arial" w:hAnsi="Arial" w:cs="Arial"/>
                <w:szCs w:val="24"/>
              </w:rPr>
              <w:t xml:space="preserve">$34,000    </w:t>
            </w:r>
          </w:p>
        </w:tc>
      </w:tr>
    </w:tbl>
    <w:p w:rsidR="00E74D6B" w:rsidRDefault="00E74D6B" w:rsidP="00E74D6B">
      <w:pPr>
        <w:spacing w:after="0" w:line="240" w:lineRule="auto"/>
        <w:rPr>
          <w:rFonts w:ascii="Arial" w:hAnsi="Arial"/>
          <w:b/>
          <w:szCs w:val="20"/>
        </w:rPr>
      </w:pPr>
    </w:p>
    <w:p w:rsidR="00E74D6B" w:rsidRPr="00E74D6B" w:rsidRDefault="00E74D6B" w:rsidP="00E74D6B">
      <w:pPr>
        <w:spacing w:after="0" w:line="240" w:lineRule="auto"/>
        <w:rPr>
          <w:rFonts w:ascii="Arial" w:hAnsi="Arial"/>
          <w:b/>
        </w:rPr>
      </w:pPr>
      <w:r w:rsidRPr="00E74D6B">
        <w:rPr>
          <w:rFonts w:ascii="Arial" w:hAnsi="Arial"/>
          <w:b/>
        </w:rPr>
        <w:t>Req. 2</w:t>
      </w:r>
    </w:p>
    <w:p w:rsidR="00E74D6B" w:rsidRDefault="00E74D6B" w:rsidP="00E74D6B">
      <w:pPr>
        <w:spacing w:after="0" w:line="240" w:lineRule="auto"/>
        <w:rPr>
          <w:rFonts w:ascii="Arial" w:hAnsi="Arial"/>
        </w:rPr>
      </w:pPr>
    </w:p>
    <w:p w:rsidR="00E74D6B" w:rsidRDefault="00E74D6B" w:rsidP="00E74D6B">
      <w:pPr>
        <w:spacing w:after="0" w:line="240" w:lineRule="auto"/>
        <w:rPr>
          <w:rFonts w:ascii="Arial" w:hAnsi="Arial"/>
          <w:b/>
        </w:rPr>
      </w:pPr>
      <w:r>
        <w:rPr>
          <w:rFonts w:ascii="Arial" w:hAnsi="Arial"/>
        </w:rPr>
        <w:t xml:space="preserve">There was an increase in cash for </w:t>
      </w:r>
      <w:proofErr w:type="spellStart"/>
      <w:r>
        <w:rPr>
          <w:rFonts w:ascii="Arial" w:hAnsi="Arial"/>
        </w:rPr>
        <w:t>Ingersol</w:t>
      </w:r>
      <w:proofErr w:type="spellEnd"/>
      <w:r>
        <w:rPr>
          <w:rFonts w:ascii="Arial" w:hAnsi="Arial"/>
        </w:rPr>
        <w:t xml:space="preserve"> Construction Supply Company this year of $5,000.  Operating activities provided a positive cash flow of $31,000.  This inflow of cash from operating activities, combined with the stock issuance for $16,000 cash, allowed the company to invest $21,000 in fixed assets, pay down a long-term note by $6,000, and pay dividends of $15,000.</w:t>
      </w:r>
      <w:r>
        <w:rPr>
          <w:rFonts w:ascii="Arial" w:hAnsi="Arial"/>
          <w:b/>
        </w:rPr>
        <w:t xml:space="preserve"> </w:t>
      </w:r>
    </w:p>
    <w:p w:rsidR="00BF21AA" w:rsidRPr="00BB75A5" w:rsidRDefault="00BF21AA" w:rsidP="00BB75A5">
      <w:pPr>
        <w:spacing w:after="0" w:line="240" w:lineRule="auto"/>
        <w:rPr>
          <w:rFonts w:ascii="Times New Roman" w:hAnsi="Times New Roman" w:cs="Times New Roman"/>
          <w:sz w:val="24"/>
          <w:szCs w:val="24"/>
        </w:rPr>
      </w:pPr>
    </w:p>
    <w:sectPr w:rsidR="00BF21AA" w:rsidRPr="00BB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4B"/>
    <w:rsid w:val="00165A2F"/>
    <w:rsid w:val="00382D49"/>
    <w:rsid w:val="00736143"/>
    <w:rsid w:val="00A53A42"/>
    <w:rsid w:val="00AE264B"/>
    <w:rsid w:val="00BB75A5"/>
    <w:rsid w:val="00BF21AA"/>
    <w:rsid w:val="00E7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4">
    <w:name w:val="text+24"/>
    <w:rsid w:val="00BF21AA"/>
    <w:pPr>
      <w:autoSpaceDE w:val="0"/>
      <w:autoSpaceDN w:val="0"/>
      <w:spacing w:before="480" w:after="0" w:line="240" w:lineRule="atLeast"/>
    </w:pPr>
    <w:rPr>
      <w:rFonts w:ascii="Arial" w:eastAsia="Times New Roman" w:hAnsi="Arial" w:cs="Arial"/>
      <w:sz w:val="24"/>
      <w:szCs w:val="24"/>
    </w:rPr>
  </w:style>
  <w:style w:type="paragraph" w:customStyle="1" w:styleId="Exercises">
    <w:name w:val="Exercises"/>
    <w:rsid w:val="00736143"/>
    <w:pPr>
      <w:pageBreakBefore/>
      <w:autoSpaceDE w:val="0"/>
      <w:autoSpaceDN w:val="0"/>
      <w:spacing w:after="120" w:line="240" w:lineRule="exact"/>
      <w:jc w:val="both"/>
    </w:pPr>
    <w:rPr>
      <w:rFonts w:ascii="Arial" w:eastAsia="Times New Roman" w:hAnsi="Arial" w:cs="Arial"/>
      <w:b/>
      <w:bCs/>
      <w:sz w:val="28"/>
      <w:szCs w:val="28"/>
    </w:rPr>
  </w:style>
  <w:style w:type="paragraph" w:customStyle="1" w:styleId="NL6">
    <w:name w:val="NL+6"/>
    <w:basedOn w:val="Normal"/>
    <w:rsid w:val="00736143"/>
    <w:pPr>
      <w:widowControl w:val="0"/>
      <w:tabs>
        <w:tab w:val="left" w:pos="480"/>
      </w:tabs>
      <w:autoSpaceDE w:val="0"/>
      <w:autoSpaceDN w:val="0"/>
      <w:spacing w:before="120" w:after="0" w:line="240" w:lineRule="atLeast"/>
      <w:ind w:left="480" w:hanging="480"/>
    </w:pPr>
    <w:rPr>
      <w:rFonts w:ascii="Arial" w:eastAsia="Times New Roman" w:hAnsi="Arial" w:cs="Arial"/>
      <w:sz w:val="24"/>
      <w:szCs w:val="24"/>
    </w:rPr>
  </w:style>
  <w:style w:type="paragraph" w:customStyle="1" w:styleId="text">
    <w:name w:val="text"/>
    <w:rsid w:val="00736143"/>
    <w:pPr>
      <w:autoSpaceDE w:val="0"/>
      <w:autoSpaceDN w:val="0"/>
      <w:spacing w:before="240" w:after="0" w:line="240" w:lineRule="atLeast"/>
    </w:pPr>
    <w:rPr>
      <w:rFonts w:ascii="Arial" w:eastAsia="Times New Roman" w:hAnsi="Arial" w:cs="Arial"/>
      <w:sz w:val="24"/>
      <w:szCs w:val="24"/>
    </w:rPr>
  </w:style>
  <w:style w:type="paragraph" w:customStyle="1" w:styleId="text0r">
    <w:name w:val="text+0r"/>
    <w:rsid w:val="00736143"/>
    <w:pPr>
      <w:autoSpaceDE w:val="0"/>
      <w:autoSpaceDN w:val="0"/>
      <w:spacing w:after="40" w:line="240" w:lineRule="atLeast"/>
      <w:jc w:val="right"/>
    </w:pPr>
    <w:rPr>
      <w:rFonts w:ascii="Arial" w:eastAsia="Times New Roman" w:hAnsi="Arial" w:cs="Arial"/>
      <w:sz w:val="24"/>
      <w:szCs w:val="24"/>
    </w:rPr>
  </w:style>
  <w:style w:type="paragraph" w:customStyle="1" w:styleId="text6">
    <w:name w:val="text+6"/>
    <w:rsid w:val="00736143"/>
    <w:pPr>
      <w:widowControl w:val="0"/>
      <w:autoSpaceDE w:val="0"/>
      <w:autoSpaceDN w:val="0"/>
      <w:spacing w:before="120" w:after="0" w:line="240" w:lineRule="atLeast"/>
    </w:pPr>
    <w:rPr>
      <w:rFonts w:ascii="Arial" w:eastAsia="Times New Roman" w:hAnsi="Arial" w:cs="Arial"/>
      <w:sz w:val="24"/>
      <w:szCs w:val="24"/>
    </w:rPr>
  </w:style>
  <w:style w:type="paragraph" w:customStyle="1" w:styleId="textleaders">
    <w:name w:val="textleaders"/>
    <w:rsid w:val="00736143"/>
    <w:pPr>
      <w:tabs>
        <w:tab w:val="left" w:leader="dot" w:pos="3120"/>
      </w:tabs>
      <w:autoSpaceDE w:val="0"/>
      <w:autoSpaceDN w:val="0"/>
      <w:spacing w:after="0" w:line="240" w:lineRule="atLeast"/>
    </w:pPr>
    <w:rPr>
      <w:rFonts w:ascii="Arial" w:eastAsia="Times New Roman" w:hAnsi="Arial" w:cs="Arial"/>
      <w:sz w:val="24"/>
      <w:szCs w:val="24"/>
    </w:rPr>
  </w:style>
  <w:style w:type="paragraph" w:customStyle="1" w:styleId="title">
    <w:name w:val="title"/>
    <w:rsid w:val="00736143"/>
    <w:pPr>
      <w:tabs>
        <w:tab w:val="left" w:pos="240"/>
      </w:tabs>
      <w:autoSpaceDE w:val="0"/>
      <w:autoSpaceDN w:val="0"/>
      <w:spacing w:after="0" w:line="240" w:lineRule="atLeast"/>
      <w:jc w:val="center"/>
    </w:pPr>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736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4">
    <w:name w:val="text+24"/>
    <w:rsid w:val="00BF21AA"/>
    <w:pPr>
      <w:autoSpaceDE w:val="0"/>
      <w:autoSpaceDN w:val="0"/>
      <w:spacing w:before="480" w:after="0" w:line="240" w:lineRule="atLeast"/>
    </w:pPr>
    <w:rPr>
      <w:rFonts w:ascii="Arial" w:eastAsia="Times New Roman" w:hAnsi="Arial" w:cs="Arial"/>
      <w:sz w:val="24"/>
      <w:szCs w:val="24"/>
    </w:rPr>
  </w:style>
  <w:style w:type="paragraph" w:customStyle="1" w:styleId="Exercises">
    <w:name w:val="Exercises"/>
    <w:rsid w:val="00736143"/>
    <w:pPr>
      <w:pageBreakBefore/>
      <w:autoSpaceDE w:val="0"/>
      <w:autoSpaceDN w:val="0"/>
      <w:spacing w:after="120" w:line="240" w:lineRule="exact"/>
      <w:jc w:val="both"/>
    </w:pPr>
    <w:rPr>
      <w:rFonts w:ascii="Arial" w:eastAsia="Times New Roman" w:hAnsi="Arial" w:cs="Arial"/>
      <w:b/>
      <w:bCs/>
      <w:sz w:val="28"/>
      <w:szCs w:val="28"/>
    </w:rPr>
  </w:style>
  <w:style w:type="paragraph" w:customStyle="1" w:styleId="NL6">
    <w:name w:val="NL+6"/>
    <w:basedOn w:val="Normal"/>
    <w:rsid w:val="00736143"/>
    <w:pPr>
      <w:widowControl w:val="0"/>
      <w:tabs>
        <w:tab w:val="left" w:pos="480"/>
      </w:tabs>
      <w:autoSpaceDE w:val="0"/>
      <w:autoSpaceDN w:val="0"/>
      <w:spacing w:before="120" w:after="0" w:line="240" w:lineRule="atLeast"/>
      <w:ind w:left="480" w:hanging="480"/>
    </w:pPr>
    <w:rPr>
      <w:rFonts w:ascii="Arial" w:eastAsia="Times New Roman" w:hAnsi="Arial" w:cs="Arial"/>
      <w:sz w:val="24"/>
      <w:szCs w:val="24"/>
    </w:rPr>
  </w:style>
  <w:style w:type="paragraph" w:customStyle="1" w:styleId="text">
    <w:name w:val="text"/>
    <w:rsid w:val="00736143"/>
    <w:pPr>
      <w:autoSpaceDE w:val="0"/>
      <w:autoSpaceDN w:val="0"/>
      <w:spacing w:before="240" w:after="0" w:line="240" w:lineRule="atLeast"/>
    </w:pPr>
    <w:rPr>
      <w:rFonts w:ascii="Arial" w:eastAsia="Times New Roman" w:hAnsi="Arial" w:cs="Arial"/>
      <w:sz w:val="24"/>
      <w:szCs w:val="24"/>
    </w:rPr>
  </w:style>
  <w:style w:type="paragraph" w:customStyle="1" w:styleId="text0r">
    <w:name w:val="text+0r"/>
    <w:rsid w:val="00736143"/>
    <w:pPr>
      <w:autoSpaceDE w:val="0"/>
      <w:autoSpaceDN w:val="0"/>
      <w:spacing w:after="40" w:line="240" w:lineRule="atLeast"/>
      <w:jc w:val="right"/>
    </w:pPr>
    <w:rPr>
      <w:rFonts w:ascii="Arial" w:eastAsia="Times New Roman" w:hAnsi="Arial" w:cs="Arial"/>
      <w:sz w:val="24"/>
      <w:szCs w:val="24"/>
    </w:rPr>
  </w:style>
  <w:style w:type="paragraph" w:customStyle="1" w:styleId="text6">
    <w:name w:val="text+6"/>
    <w:rsid w:val="00736143"/>
    <w:pPr>
      <w:widowControl w:val="0"/>
      <w:autoSpaceDE w:val="0"/>
      <w:autoSpaceDN w:val="0"/>
      <w:spacing w:before="120" w:after="0" w:line="240" w:lineRule="atLeast"/>
    </w:pPr>
    <w:rPr>
      <w:rFonts w:ascii="Arial" w:eastAsia="Times New Roman" w:hAnsi="Arial" w:cs="Arial"/>
      <w:sz w:val="24"/>
      <w:szCs w:val="24"/>
    </w:rPr>
  </w:style>
  <w:style w:type="paragraph" w:customStyle="1" w:styleId="textleaders">
    <w:name w:val="textleaders"/>
    <w:rsid w:val="00736143"/>
    <w:pPr>
      <w:tabs>
        <w:tab w:val="left" w:leader="dot" w:pos="3120"/>
      </w:tabs>
      <w:autoSpaceDE w:val="0"/>
      <w:autoSpaceDN w:val="0"/>
      <w:spacing w:after="0" w:line="240" w:lineRule="atLeast"/>
    </w:pPr>
    <w:rPr>
      <w:rFonts w:ascii="Arial" w:eastAsia="Times New Roman" w:hAnsi="Arial" w:cs="Arial"/>
      <w:sz w:val="24"/>
      <w:szCs w:val="24"/>
    </w:rPr>
  </w:style>
  <w:style w:type="paragraph" w:customStyle="1" w:styleId="title">
    <w:name w:val="title"/>
    <w:rsid w:val="00736143"/>
    <w:pPr>
      <w:tabs>
        <w:tab w:val="left" w:pos="240"/>
      </w:tabs>
      <w:autoSpaceDE w:val="0"/>
      <w:autoSpaceDN w:val="0"/>
      <w:spacing w:after="0" w:line="240" w:lineRule="atLeast"/>
      <w:jc w:val="center"/>
    </w:pPr>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736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3994">
      <w:bodyDiv w:val="1"/>
      <w:marLeft w:val="0"/>
      <w:marRight w:val="0"/>
      <w:marTop w:val="0"/>
      <w:marBottom w:val="0"/>
      <w:divBdr>
        <w:top w:val="none" w:sz="0" w:space="0" w:color="auto"/>
        <w:left w:val="none" w:sz="0" w:space="0" w:color="auto"/>
        <w:bottom w:val="none" w:sz="0" w:space="0" w:color="auto"/>
        <w:right w:val="none" w:sz="0" w:space="0" w:color="auto"/>
      </w:divBdr>
    </w:div>
    <w:div w:id="1089740390">
      <w:bodyDiv w:val="1"/>
      <w:marLeft w:val="0"/>
      <w:marRight w:val="0"/>
      <w:marTop w:val="0"/>
      <w:marBottom w:val="0"/>
      <w:divBdr>
        <w:top w:val="none" w:sz="0" w:space="0" w:color="auto"/>
        <w:left w:val="none" w:sz="0" w:space="0" w:color="auto"/>
        <w:bottom w:val="none" w:sz="0" w:space="0" w:color="auto"/>
        <w:right w:val="none" w:sz="0" w:space="0" w:color="auto"/>
      </w:divBdr>
    </w:div>
    <w:div w:id="1232690662">
      <w:bodyDiv w:val="1"/>
      <w:marLeft w:val="0"/>
      <w:marRight w:val="0"/>
      <w:marTop w:val="0"/>
      <w:marBottom w:val="0"/>
      <w:divBdr>
        <w:top w:val="none" w:sz="0" w:space="0" w:color="auto"/>
        <w:left w:val="none" w:sz="0" w:space="0" w:color="auto"/>
        <w:bottom w:val="none" w:sz="0" w:space="0" w:color="auto"/>
        <w:right w:val="none" w:sz="0" w:space="0" w:color="auto"/>
      </w:divBdr>
    </w:div>
    <w:div w:id="19849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Hassell</dc:creator>
  <cp:lastModifiedBy>John Hassell</cp:lastModifiedBy>
  <cp:revision>5</cp:revision>
  <dcterms:created xsi:type="dcterms:W3CDTF">2015-10-17T23:11:00Z</dcterms:created>
  <dcterms:modified xsi:type="dcterms:W3CDTF">2015-10-17T23:18:00Z</dcterms:modified>
</cp:coreProperties>
</file>