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ED" w:rsidRDefault="00DC5352" w:rsidP="00DC5352">
      <w:pPr>
        <w:pStyle w:val="Default"/>
        <w:jc w:val="both"/>
        <w:rPr>
          <w:rFonts w:asciiTheme="minorHAnsi" w:hAnsiTheme="minorHAnsi" w:cs="Arial"/>
          <w:b/>
          <w:sz w:val="20"/>
          <w:szCs w:val="20"/>
        </w:rPr>
      </w:pPr>
      <w:r w:rsidRPr="004F6827">
        <w:rPr>
          <w:rFonts w:asciiTheme="minorHAnsi" w:hAnsiTheme="minorHAnsi" w:cs="Arial"/>
          <w:b/>
          <w:sz w:val="20"/>
          <w:szCs w:val="20"/>
        </w:rPr>
        <w:t>COURSE DESCRIPTION:</w:t>
      </w:r>
    </w:p>
    <w:p w:rsidR="008A466B" w:rsidRPr="004A06C0" w:rsidRDefault="0056680C" w:rsidP="00E43F9C">
      <w:pPr>
        <w:pStyle w:val="Default"/>
        <w:jc w:val="both"/>
        <w:rPr>
          <w:rFonts w:asciiTheme="minorHAnsi" w:hAnsiTheme="minorHAnsi" w:cs="Arial"/>
          <w:sz w:val="20"/>
          <w:szCs w:val="20"/>
        </w:rPr>
      </w:pPr>
      <w:r w:rsidRPr="004A06C0">
        <w:rPr>
          <w:rFonts w:asciiTheme="minorHAnsi" w:hAnsiTheme="minorHAnsi" w:cs="Arial"/>
          <w:sz w:val="20"/>
          <w:szCs w:val="20"/>
        </w:rPr>
        <w:t>X-590 is</w:t>
      </w:r>
      <w:r w:rsidR="008A466B" w:rsidRPr="004A06C0">
        <w:rPr>
          <w:rFonts w:asciiTheme="minorHAnsi" w:hAnsiTheme="minorHAnsi" w:cs="Arial"/>
          <w:sz w:val="20"/>
          <w:szCs w:val="20"/>
        </w:rPr>
        <w:t xml:space="preserve"> </w:t>
      </w:r>
      <w:r w:rsidRPr="004A06C0">
        <w:rPr>
          <w:rFonts w:asciiTheme="minorHAnsi" w:hAnsiTheme="minorHAnsi" w:cs="Arial"/>
          <w:sz w:val="20"/>
          <w:szCs w:val="20"/>
        </w:rPr>
        <w:t xml:space="preserve">an introduction to the techniques that scientists use </w:t>
      </w:r>
      <w:r w:rsidR="001603BE" w:rsidRPr="004A06C0">
        <w:rPr>
          <w:rFonts w:asciiTheme="minorHAnsi" w:hAnsiTheme="minorHAnsi" w:cs="Arial"/>
          <w:sz w:val="20"/>
          <w:szCs w:val="20"/>
        </w:rPr>
        <w:t>to answer empirical questions</w:t>
      </w:r>
      <w:r w:rsidR="0077518F" w:rsidRPr="004A06C0">
        <w:rPr>
          <w:rFonts w:asciiTheme="minorHAnsi" w:hAnsiTheme="minorHAnsi" w:cs="Arial"/>
          <w:sz w:val="20"/>
          <w:szCs w:val="20"/>
        </w:rPr>
        <w:t xml:space="preserve">, or more specifically, </w:t>
      </w:r>
      <w:r w:rsidR="0077518F" w:rsidRPr="004A06C0">
        <w:rPr>
          <w:rFonts w:asciiTheme="minorHAnsi" w:hAnsiTheme="minorHAnsi" w:cs="Arial"/>
          <w:i/>
          <w:sz w:val="20"/>
          <w:szCs w:val="20"/>
        </w:rPr>
        <w:t>Research M</w:t>
      </w:r>
      <w:r w:rsidR="001603BE" w:rsidRPr="004A06C0">
        <w:rPr>
          <w:rFonts w:asciiTheme="minorHAnsi" w:hAnsiTheme="minorHAnsi" w:cs="Arial"/>
          <w:i/>
          <w:sz w:val="20"/>
          <w:szCs w:val="20"/>
        </w:rPr>
        <w:t>ethods</w:t>
      </w:r>
      <w:r w:rsidR="002F1981" w:rsidRPr="004A06C0">
        <w:rPr>
          <w:rFonts w:asciiTheme="minorHAnsi" w:hAnsiTheme="minorHAnsi" w:cs="Arial"/>
          <w:sz w:val="20"/>
          <w:szCs w:val="20"/>
        </w:rPr>
        <w:t xml:space="preserve">. </w:t>
      </w:r>
      <w:r w:rsidR="00FA3BD4" w:rsidRPr="004A06C0">
        <w:rPr>
          <w:rFonts w:asciiTheme="minorHAnsi" w:hAnsiTheme="minorHAnsi" w:cs="Arial"/>
          <w:sz w:val="20"/>
          <w:szCs w:val="20"/>
        </w:rPr>
        <w:t>Sound research relies on effective argumentation; however, t</w:t>
      </w:r>
      <w:r w:rsidR="00716926" w:rsidRPr="004A06C0">
        <w:rPr>
          <w:rFonts w:asciiTheme="minorHAnsi" w:hAnsiTheme="minorHAnsi" w:cs="Arial"/>
          <w:sz w:val="20"/>
          <w:szCs w:val="20"/>
        </w:rPr>
        <w:t xml:space="preserve">he logic, form, and format of scientific research </w:t>
      </w:r>
      <w:r w:rsidR="00DC2A8D" w:rsidRPr="004A06C0">
        <w:rPr>
          <w:rFonts w:asciiTheme="minorHAnsi" w:hAnsiTheme="minorHAnsi" w:cs="Arial"/>
          <w:sz w:val="20"/>
          <w:szCs w:val="20"/>
        </w:rPr>
        <w:t>exceed</w:t>
      </w:r>
      <w:r w:rsidR="00716926" w:rsidRPr="004A06C0">
        <w:rPr>
          <w:rFonts w:asciiTheme="minorHAnsi" w:hAnsiTheme="minorHAnsi" w:cs="Arial"/>
          <w:sz w:val="20"/>
          <w:szCs w:val="20"/>
        </w:rPr>
        <w:t xml:space="preserve"> the content of our disciplines</w:t>
      </w:r>
      <w:r w:rsidR="00FA3BD4" w:rsidRPr="004A06C0">
        <w:rPr>
          <w:rFonts w:asciiTheme="minorHAnsi" w:hAnsiTheme="minorHAnsi" w:cs="Arial"/>
          <w:sz w:val="20"/>
          <w:szCs w:val="20"/>
        </w:rPr>
        <w:t>. M</w:t>
      </w:r>
      <w:r w:rsidR="002F1981" w:rsidRPr="004A06C0">
        <w:rPr>
          <w:rFonts w:asciiTheme="minorHAnsi" w:hAnsiTheme="minorHAnsi" w:cs="Arial"/>
          <w:sz w:val="20"/>
          <w:szCs w:val="20"/>
        </w:rPr>
        <w:t xml:space="preserve">ethodological </w:t>
      </w:r>
      <w:r w:rsidR="001231B0" w:rsidRPr="004A06C0">
        <w:rPr>
          <w:rFonts w:asciiTheme="minorHAnsi" w:hAnsiTheme="minorHAnsi" w:cs="Arial"/>
          <w:sz w:val="20"/>
          <w:szCs w:val="20"/>
        </w:rPr>
        <w:t xml:space="preserve">approaches and study designs </w:t>
      </w:r>
      <w:r w:rsidR="002F1981" w:rsidRPr="004A06C0">
        <w:rPr>
          <w:rFonts w:asciiTheme="minorHAnsi" w:hAnsiTheme="minorHAnsi" w:cs="Arial"/>
          <w:sz w:val="20"/>
          <w:szCs w:val="20"/>
        </w:rPr>
        <w:t>are not “one size fits all”.</w:t>
      </w:r>
      <w:r w:rsidR="001231B0" w:rsidRPr="004A06C0">
        <w:rPr>
          <w:rFonts w:asciiTheme="minorHAnsi" w:hAnsiTheme="minorHAnsi" w:cs="Arial"/>
          <w:sz w:val="20"/>
          <w:szCs w:val="20"/>
        </w:rPr>
        <w:t xml:space="preserve"> Our various disciplines determin</w:t>
      </w:r>
      <w:r w:rsidR="0077518F" w:rsidRPr="004A06C0">
        <w:rPr>
          <w:rFonts w:asciiTheme="minorHAnsi" w:hAnsiTheme="minorHAnsi" w:cs="Arial"/>
          <w:sz w:val="20"/>
          <w:szCs w:val="20"/>
        </w:rPr>
        <w:t>e the types of questions we ask; i</w:t>
      </w:r>
      <w:r w:rsidR="001231B0" w:rsidRPr="004A06C0">
        <w:rPr>
          <w:rFonts w:asciiTheme="minorHAnsi" w:hAnsiTheme="minorHAnsi" w:cs="Arial"/>
          <w:sz w:val="20"/>
          <w:szCs w:val="20"/>
        </w:rPr>
        <w:t xml:space="preserve">n turn, these research questions drive the methodological considerations we must make and our </w:t>
      </w:r>
      <w:r w:rsidR="001603BE" w:rsidRPr="004A06C0">
        <w:rPr>
          <w:rFonts w:asciiTheme="minorHAnsi" w:hAnsiTheme="minorHAnsi" w:cs="Arial"/>
          <w:sz w:val="20"/>
          <w:szCs w:val="20"/>
        </w:rPr>
        <w:t xml:space="preserve">subsequent </w:t>
      </w:r>
      <w:r w:rsidR="001231B0" w:rsidRPr="004A06C0">
        <w:rPr>
          <w:rFonts w:asciiTheme="minorHAnsi" w:hAnsiTheme="minorHAnsi" w:cs="Arial"/>
          <w:sz w:val="20"/>
          <w:szCs w:val="20"/>
        </w:rPr>
        <w:t>study design decisions</w:t>
      </w:r>
      <w:r w:rsidR="00DC2A8D" w:rsidRPr="004A06C0">
        <w:rPr>
          <w:rFonts w:asciiTheme="minorHAnsi" w:hAnsiTheme="minorHAnsi" w:cs="Arial"/>
          <w:sz w:val="20"/>
          <w:szCs w:val="20"/>
        </w:rPr>
        <w:t>. T</w:t>
      </w:r>
      <w:r w:rsidR="00677E76" w:rsidRPr="004A06C0">
        <w:rPr>
          <w:rFonts w:asciiTheme="minorHAnsi" w:hAnsiTheme="minorHAnsi" w:cs="Arial"/>
          <w:sz w:val="20"/>
          <w:szCs w:val="20"/>
        </w:rPr>
        <w:t xml:space="preserve">his course </w:t>
      </w:r>
      <w:r w:rsidR="001603BE" w:rsidRPr="004A06C0">
        <w:rPr>
          <w:rFonts w:asciiTheme="minorHAnsi" w:hAnsiTheme="minorHAnsi" w:cs="Arial"/>
          <w:sz w:val="20"/>
          <w:szCs w:val="20"/>
        </w:rPr>
        <w:t>introduces graduate students to the major elements of scientific research and the process of science.</w:t>
      </w:r>
      <w:r w:rsidR="008A466B" w:rsidRPr="004A06C0">
        <w:rPr>
          <w:rFonts w:asciiTheme="minorHAnsi" w:hAnsiTheme="minorHAnsi" w:cs="Arial"/>
          <w:sz w:val="20"/>
          <w:szCs w:val="20"/>
        </w:rPr>
        <w:t xml:space="preserve"> X590 is not a statistics course, but an introduction </w:t>
      </w:r>
      <w:r w:rsidR="001B7E8A" w:rsidRPr="004A06C0">
        <w:rPr>
          <w:rFonts w:asciiTheme="minorHAnsi" w:hAnsiTheme="minorHAnsi" w:cs="Arial"/>
          <w:sz w:val="20"/>
          <w:szCs w:val="20"/>
        </w:rPr>
        <w:t xml:space="preserve">to </w:t>
      </w:r>
      <w:r w:rsidR="008A466B" w:rsidRPr="004A06C0">
        <w:rPr>
          <w:rFonts w:asciiTheme="minorHAnsi" w:hAnsiTheme="minorHAnsi" w:cs="Arial"/>
          <w:sz w:val="20"/>
          <w:szCs w:val="20"/>
        </w:rPr>
        <w:t xml:space="preserve">all </w:t>
      </w:r>
      <w:r w:rsidR="001B7E8A" w:rsidRPr="004A06C0">
        <w:rPr>
          <w:rFonts w:asciiTheme="minorHAnsi" w:hAnsiTheme="minorHAnsi" w:cs="Arial"/>
          <w:sz w:val="20"/>
          <w:szCs w:val="20"/>
        </w:rPr>
        <w:t>the information/details</w:t>
      </w:r>
      <w:r w:rsidR="008A466B" w:rsidRPr="004A06C0">
        <w:rPr>
          <w:rFonts w:asciiTheme="minorHAnsi" w:hAnsiTheme="minorHAnsi" w:cs="Arial"/>
          <w:sz w:val="20"/>
          <w:szCs w:val="20"/>
        </w:rPr>
        <w:t xml:space="preserve"> between content and analytics. </w:t>
      </w:r>
      <w:r w:rsidR="009C1B13" w:rsidRPr="004A06C0">
        <w:rPr>
          <w:rFonts w:asciiTheme="minorHAnsi" w:hAnsiTheme="minorHAnsi" w:cs="Arial"/>
          <w:sz w:val="20"/>
          <w:szCs w:val="20"/>
        </w:rPr>
        <w:t xml:space="preserve">The focus of this course is on the “consumption” of research, not its “production”. </w:t>
      </w:r>
    </w:p>
    <w:p w:rsidR="008A466B" w:rsidRPr="004A06C0" w:rsidRDefault="008A466B" w:rsidP="00E43F9C">
      <w:pPr>
        <w:pStyle w:val="Default"/>
        <w:jc w:val="both"/>
        <w:rPr>
          <w:rFonts w:asciiTheme="minorHAnsi" w:hAnsiTheme="minorHAnsi" w:cs="Arial"/>
          <w:sz w:val="20"/>
          <w:szCs w:val="20"/>
        </w:rPr>
      </w:pPr>
    </w:p>
    <w:p w:rsidR="00EA4E6A" w:rsidRPr="004A06C0" w:rsidRDefault="00EA4E6A" w:rsidP="00EA4E6A">
      <w:pPr>
        <w:pStyle w:val="Default"/>
        <w:jc w:val="both"/>
        <w:rPr>
          <w:rFonts w:asciiTheme="minorHAnsi" w:hAnsiTheme="minorHAnsi" w:cs="Arial"/>
          <w:sz w:val="20"/>
          <w:szCs w:val="20"/>
        </w:rPr>
      </w:pPr>
      <w:r w:rsidRPr="004A06C0">
        <w:rPr>
          <w:rFonts w:asciiTheme="minorHAnsi" w:hAnsiTheme="minorHAnsi" w:cs="Arial"/>
          <w:sz w:val="20"/>
          <w:szCs w:val="20"/>
        </w:rPr>
        <w:t xml:space="preserve">The product of scientific research is usually research articles or proposals to conduct research. The initial sections of these products, namely, the </w:t>
      </w:r>
      <w:r w:rsidRPr="004A06C0">
        <w:rPr>
          <w:rFonts w:asciiTheme="minorHAnsi" w:hAnsiTheme="minorHAnsi" w:cs="Arial"/>
          <w:i/>
          <w:sz w:val="20"/>
          <w:szCs w:val="20"/>
        </w:rPr>
        <w:t>Introduction</w:t>
      </w:r>
      <w:r w:rsidRPr="004A06C0">
        <w:rPr>
          <w:rFonts w:asciiTheme="minorHAnsi" w:hAnsiTheme="minorHAnsi" w:cs="Arial"/>
          <w:sz w:val="20"/>
          <w:szCs w:val="20"/>
        </w:rPr>
        <w:t xml:space="preserve">, </w:t>
      </w:r>
      <w:r w:rsidRPr="004A06C0">
        <w:rPr>
          <w:rFonts w:asciiTheme="minorHAnsi" w:hAnsiTheme="minorHAnsi" w:cs="Arial"/>
          <w:i/>
          <w:sz w:val="20"/>
          <w:szCs w:val="20"/>
        </w:rPr>
        <w:t>Background</w:t>
      </w:r>
      <w:r w:rsidRPr="004A06C0">
        <w:rPr>
          <w:rFonts w:asciiTheme="minorHAnsi" w:hAnsiTheme="minorHAnsi" w:cs="Arial"/>
          <w:sz w:val="20"/>
          <w:szCs w:val="20"/>
        </w:rPr>
        <w:t xml:space="preserve">, and </w:t>
      </w:r>
      <w:r w:rsidRPr="004A06C0">
        <w:rPr>
          <w:rFonts w:asciiTheme="minorHAnsi" w:hAnsiTheme="minorHAnsi" w:cs="Arial"/>
          <w:i/>
          <w:sz w:val="20"/>
          <w:szCs w:val="20"/>
        </w:rPr>
        <w:t>Literature Review</w:t>
      </w:r>
      <w:r w:rsidRPr="004A06C0">
        <w:rPr>
          <w:rFonts w:asciiTheme="minorHAnsi" w:hAnsiTheme="minorHAnsi" w:cs="Arial"/>
          <w:sz w:val="20"/>
          <w:szCs w:val="20"/>
        </w:rPr>
        <w:t xml:space="preserve"> provide context to the research questions/objectives. The </w:t>
      </w:r>
      <w:r w:rsidRPr="004A06C0">
        <w:rPr>
          <w:rFonts w:asciiTheme="minorHAnsi" w:hAnsiTheme="minorHAnsi" w:cs="Arial"/>
          <w:i/>
          <w:sz w:val="20"/>
          <w:szCs w:val="20"/>
        </w:rPr>
        <w:t>Methods</w:t>
      </w:r>
      <w:r w:rsidRPr="004A06C0">
        <w:rPr>
          <w:rFonts w:asciiTheme="minorHAnsi" w:hAnsiTheme="minorHAnsi" w:cs="Arial"/>
          <w:sz w:val="20"/>
          <w:szCs w:val="20"/>
        </w:rPr>
        <w:t xml:space="preserve"> section is the plan to answer these questions.</w:t>
      </w:r>
      <w:r w:rsidRPr="004A06C0">
        <w:rPr>
          <w:rFonts w:asciiTheme="minorHAnsi" w:hAnsiTheme="minorHAnsi" w:cs="Arial"/>
          <w:i/>
          <w:sz w:val="20"/>
          <w:szCs w:val="20"/>
        </w:rPr>
        <w:t xml:space="preserve"> Theory</w:t>
      </w:r>
      <w:r w:rsidRPr="004A06C0">
        <w:rPr>
          <w:rFonts w:asciiTheme="minorHAnsi" w:hAnsiTheme="minorHAnsi" w:cs="Arial"/>
          <w:sz w:val="20"/>
          <w:szCs w:val="20"/>
        </w:rPr>
        <w:t xml:space="preserve"> and </w:t>
      </w:r>
      <w:r w:rsidRPr="004A06C0">
        <w:rPr>
          <w:rFonts w:asciiTheme="minorHAnsi" w:hAnsiTheme="minorHAnsi" w:cs="Arial"/>
          <w:i/>
          <w:sz w:val="20"/>
          <w:szCs w:val="20"/>
        </w:rPr>
        <w:t xml:space="preserve">Study Design </w:t>
      </w:r>
      <w:r w:rsidRPr="004A06C0">
        <w:rPr>
          <w:rFonts w:asciiTheme="minorHAnsi" w:hAnsiTheme="minorHAnsi" w:cs="Arial"/>
          <w:sz w:val="20"/>
          <w:szCs w:val="20"/>
        </w:rPr>
        <w:t>are</w:t>
      </w:r>
      <w:r w:rsidRPr="004A06C0">
        <w:rPr>
          <w:rFonts w:asciiTheme="minorHAnsi" w:hAnsiTheme="minorHAnsi" w:cs="Arial"/>
          <w:i/>
          <w:sz w:val="20"/>
          <w:szCs w:val="20"/>
        </w:rPr>
        <w:t xml:space="preserve"> </w:t>
      </w:r>
      <w:r w:rsidRPr="004A06C0">
        <w:rPr>
          <w:rFonts w:asciiTheme="minorHAnsi" w:hAnsiTheme="minorHAnsi" w:cs="Arial"/>
          <w:sz w:val="20"/>
          <w:szCs w:val="20"/>
        </w:rPr>
        <w:t>the information linking hypotheses, data collection methods, and analyses. Quality research is reproducible research. Reproducibility depends on valid and reliable measurements, instruments, and analyses. By learning how to evaluate the products of research, students become better consumers.</w:t>
      </w:r>
    </w:p>
    <w:p w:rsidR="00EA4E6A" w:rsidRPr="004A06C0" w:rsidRDefault="00EA4E6A" w:rsidP="00EA4E6A">
      <w:pPr>
        <w:pStyle w:val="Default"/>
        <w:jc w:val="both"/>
        <w:rPr>
          <w:rFonts w:asciiTheme="minorHAnsi" w:hAnsiTheme="minorHAnsi" w:cs="Arial"/>
          <w:sz w:val="20"/>
          <w:szCs w:val="20"/>
        </w:rPr>
      </w:pPr>
    </w:p>
    <w:p w:rsidR="00237143" w:rsidRPr="004A06C0" w:rsidRDefault="002B02CD" w:rsidP="00B81847">
      <w:pPr>
        <w:pStyle w:val="Default"/>
        <w:jc w:val="both"/>
        <w:rPr>
          <w:rFonts w:asciiTheme="minorHAnsi" w:hAnsiTheme="minorHAnsi" w:cs="Arial"/>
          <w:sz w:val="20"/>
          <w:szCs w:val="20"/>
        </w:rPr>
      </w:pPr>
      <w:r w:rsidRPr="004A06C0">
        <w:rPr>
          <w:rFonts w:asciiTheme="minorHAnsi" w:hAnsiTheme="minorHAnsi" w:cs="Arial"/>
          <w:sz w:val="20"/>
          <w:szCs w:val="20"/>
        </w:rPr>
        <w:t>Students will learn</w:t>
      </w:r>
      <w:r w:rsidR="00843205" w:rsidRPr="004A06C0">
        <w:rPr>
          <w:rFonts w:asciiTheme="minorHAnsi" w:hAnsiTheme="minorHAnsi" w:cs="Arial"/>
          <w:sz w:val="20"/>
          <w:szCs w:val="20"/>
        </w:rPr>
        <w:t xml:space="preserve"> about the components and process of research, how to critically review the literature, and assess the reliability and validity of scientific research at each stage in the process. </w:t>
      </w:r>
      <w:r w:rsidR="00237143" w:rsidRPr="004A06C0">
        <w:rPr>
          <w:rFonts w:asciiTheme="minorHAnsi" w:hAnsiTheme="minorHAnsi" w:cs="Arial"/>
          <w:sz w:val="20"/>
          <w:szCs w:val="20"/>
        </w:rPr>
        <w:t xml:space="preserve">Specifying </w:t>
      </w:r>
      <w:r w:rsidR="00DD25D2" w:rsidRPr="004A06C0">
        <w:rPr>
          <w:rFonts w:asciiTheme="minorHAnsi" w:hAnsiTheme="minorHAnsi" w:cs="Arial"/>
          <w:sz w:val="20"/>
          <w:szCs w:val="20"/>
        </w:rPr>
        <w:t>the appropriate method</w:t>
      </w:r>
      <w:r w:rsidR="00237143" w:rsidRPr="004A06C0">
        <w:rPr>
          <w:rFonts w:asciiTheme="minorHAnsi" w:hAnsiTheme="minorHAnsi" w:cs="Arial"/>
          <w:sz w:val="20"/>
          <w:szCs w:val="20"/>
        </w:rPr>
        <w:t xml:space="preserve"> for a given research question</w:t>
      </w:r>
      <w:r w:rsidR="00DD25D2" w:rsidRPr="004A06C0">
        <w:rPr>
          <w:rFonts w:asciiTheme="minorHAnsi" w:hAnsiTheme="minorHAnsi" w:cs="Arial"/>
          <w:sz w:val="20"/>
          <w:szCs w:val="20"/>
        </w:rPr>
        <w:t xml:space="preserve"> involves a sequence of critical steps and particular details</w:t>
      </w:r>
      <w:r w:rsidR="00B81847" w:rsidRPr="004A06C0">
        <w:rPr>
          <w:rFonts w:asciiTheme="minorHAnsi" w:hAnsiTheme="minorHAnsi" w:cs="Arial"/>
          <w:sz w:val="20"/>
          <w:szCs w:val="20"/>
        </w:rPr>
        <w:t>. These steps represent a movement from</w:t>
      </w:r>
      <w:r w:rsidR="0077518F" w:rsidRPr="004A06C0">
        <w:rPr>
          <w:rFonts w:asciiTheme="minorHAnsi" w:hAnsiTheme="minorHAnsi" w:cs="Arial"/>
          <w:sz w:val="20"/>
          <w:szCs w:val="20"/>
        </w:rPr>
        <w:t xml:space="preserve"> theoretical to the analytical: t</w:t>
      </w:r>
      <w:r w:rsidR="00B81847" w:rsidRPr="004A06C0">
        <w:rPr>
          <w:rFonts w:asciiTheme="minorHAnsi" w:hAnsiTheme="minorHAnsi" w:cs="Arial"/>
          <w:sz w:val="20"/>
          <w:szCs w:val="20"/>
        </w:rPr>
        <w:t xml:space="preserve">his </w:t>
      </w:r>
      <w:r w:rsidR="00A06C9B" w:rsidRPr="004A06C0">
        <w:rPr>
          <w:rFonts w:asciiTheme="minorHAnsi" w:hAnsiTheme="minorHAnsi" w:cs="Arial"/>
          <w:sz w:val="20"/>
          <w:szCs w:val="20"/>
        </w:rPr>
        <w:t xml:space="preserve">movement </w:t>
      </w:r>
      <w:r w:rsidR="00B81847" w:rsidRPr="004A06C0">
        <w:rPr>
          <w:rFonts w:asciiTheme="minorHAnsi" w:hAnsiTheme="minorHAnsi" w:cs="Arial"/>
          <w:sz w:val="20"/>
          <w:szCs w:val="20"/>
        </w:rPr>
        <w:t xml:space="preserve">is the </w:t>
      </w:r>
      <w:r w:rsidR="00B81847" w:rsidRPr="004A06C0">
        <w:rPr>
          <w:rFonts w:asciiTheme="minorHAnsi" w:hAnsiTheme="minorHAnsi" w:cs="Arial"/>
          <w:i/>
          <w:sz w:val="20"/>
          <w:szCs w:val="20"/>
        </w:rPr>
        <w:t>Scientific Method</w:t>
      </w:r>
      <w:r w:rsidR="00B81847" w:rsidRPr="004A06C0">
        <w:rPr>
          <w:rFonts w:asciiTheme="minorHAnsi" w:hAnsiTheme="minorHAnsi" w:cs="Arial"/>
          <w:sz w:val="20"/>
          <w:szCs w:val="20"/>
        </w:rPr>
        <w:t xml:space="preserve">. </w:t>
      </w:r>
    </w:p>
    <w:p w:rsidR="00237143" w:rsidRPr="004A06C0" w:rsidRDefault="00237143" w:rsidP="00B81847">
      <w:pPr>
        <w:pStyle w:val="Default"/>
        <w:jc w:val="both"/>
        <w:rPr>
          <w:rFonts w:asciiTheme="minorHAnsi" w:hAnsiTheme="minorHAnsi" w:cs="Arial"/>
          <w:sz w:val="20"/>
          <w:szCs w:val="20"/>
        </w:rPr>
      </w:pPr>
    </w:p>
    <w:p w:rsidR="001B7E8A" w:rsidRPr="004A06C0" w:rsidRDefault="00EA4E6A" w:rsidP="00897253">
      <w:pPr>
        <w:pStyle w:val="Default"/>
        <w:jc w:val="both"/>
        <w:rPr>
          <w:rFonts w:asciiTheme="minorHAnsi" w:hAnsiTheme="minorHAnsi" w:cs="Arial"/>
          <w:sz w:val="20"/>
          <w:szCs w:val="20"/>
        </w:rPr>
      </w:pPr>
      <w:r w:rsidRPr="004A06C0">
        <w:rPr>
          <w:rFonts w:asciiTheme="minorHAnsi" w:hAnsiTheme="minorHAnsi" w:cs="Arial"/>
          <w:sz w:val="20"/>
          <w:szCs w:val="20"/>
        </w:rPr>
        <w:t xml:space="preserve">Instruction begins discussion of the philosophy of science, the general types of research, the formulation of research questions, the evaluation of scientific literature, the identification of appropriate methods, and the effective articulation of methodology. </w:t>
      </w:r>
      <w:r w:rsidR="00FA3BD4" w:rsidRPr="004A06C0">
        <w:rPr>
          <w:rFonts w:asciiTheme="minorHAnsi" w:hAnsiTheme="minorHAnsi" w:cs="Arial"/>
          <w:sz w:val="20"/>
          <w:szCs w:val="20"/>
        </w:rPr>
        <w:t xml:space="preserve">We will discuss </w:t>
      </w:r>
      <w:r w:rsidR="00DD25D2" w:rsidRPr="004A06C0">
        <w:rPr>
          <w:rFonts w:asciiTheme="minorHAnsi" w:hAnsiTheme="minorHAnsi" w:cs="Arial"/>
          <w:sz w:val="20"/>
          <w:szCs w:val="20"/>
        </w:rPr>
        <w:t xml:space="preserve">the practical considerations and the ethical issues of research. </w:t>
      </w:r>
      <w:r w:rsidR="005C6E1E" w:rsidRPr="004A06C0">
        <w:rPr>
          <w:rFonts w:asciiTheme="minorHAnsi" w:hAnsiTheme="minorHAnsi" w:cs="Arial"/>
          <w:sz w:val="20"/>
          <w:szCs w:val="20"/>
        </w:rPr>
        <w:t>Course instruction, learning activities, and course evaluation rely</w:t>
      </w:r>
      <w:r w:rsidR="00897253" w:rsidRPr="004A06C0">
        <w:rPr>
          <w:rFonts w:asciiTheme="minorHAnsi" w:hAnsiTheme="minorHAnsi" w:cs="Arial"/>
          <w:sz w:val="20"/>
          <w:szCs w:val="20"/>
        </w:rPr>
        <w:t xml:space="preserve"> on </w:t>
      </w:r>
      <w:r w:rsidR="005C6E1E" w:rsidRPr="004A06C0">
        <w:rPr>
          <w:rFonts w:asciiTheme="minorHAnsi" w:hAnsiTheme="minorHAnsi" w:cs="Arial"/>
          <w:sz w:val="20"/>
          <w:szCs w:val="20"/>
        </w:rPr>
        <w:t xml:space="preserve">a variety of </w:t>
      </w:r>
      <w:r w:rsidR="00897253" w:rsidRPr="004A06C0">
        <w:rPr>
          <w:rFonts w:asciiTheme="minorHAnsi" w:hAnsiTheme="minorHAnsi" w:cs="Arial"/>
          <w:sz w:val="20"/>
          <w:szCs w:val="20"/>
        </w:rPr>
        <w:t xml:space="preserve">reference materials, </w:t>
      </w:r>
      <w:r w:rsidR="005C6E1E" w:rsidRPr="004A06C0">
        <w:rPr>
          <w:rFonts w:asciiTheme="minorHAnsi" w:hAnsiTheme="minorHAnsi" w:cs="Arial"/>
          <w:sz w:val="20"/>
          <w:szCs w:val="20"/>
        </w:rPr>
        <w:t>scientific articles</w:t>
      </w:r>
      <w:r w:rsidR="00897253" w:rsidRPr="004A06C0">
        <w:rPr>
          <w:rFonts w:asciiTheme="minorHAnsi" w:hAnsiTheme="minorHAnsi" w:cs="Arial"/>
          <w:sz w:val="20"/>
          <w:szCs w:val="20"/>
        </w:rPr>
        <w:t xml:space="preserve">, lectures, interactive discussions, </w:t>
      </w:r>
      <w:r w:rsidR="004A06C0" w:rsidRPr="004A06C0">
        <w:rPr>
          <w:rFonts w:asciiTheme="minorHAnsi" w:hAnsiTheme="minorHAnsi" w:cs="Arial"/>
          <w:sz w:val="20"/>
          <w:szCs w:val="20"/>
        </w:rPr>
        <w:t xml:space="preserve">and </w:t>
      </w:r>
      <w:r w:rsidR="00897253" w:rsidRPr="004A06C0">
        <w:rPr>
          <w:rFonts w:asciiTheme="minorHAnsi" w:hAnsiTheme="minorHAnsi" w:cs="Arial"/>
          <w:sz w:val="20"/>
          <w:szCs w:val="20"/>
        </w:rPr>
        <w:t xml:space="preserve">multi-media presentations. </w:t>
      </w:r>
    </w:p>
    <w:p w:rsidR="00A957C6" w:rsidRPr="004A06C0" w:rsidRDefault="00A957C6" w:rsidP="00897253">
      <w:pPr>
        <w:pStyle w:val="Default"/>
        <w:jc w:val="both"/>
        <w:rPr>
          <w:rFonts w:asciiTheme="minorHAnsi" w:hAnsiTheme="minorHAnsi" w:cs="Arial"/>
          <w:sz w:val="22"/>
          <w:szCs w:val="20"/>
        </w:rPr>
      </w:pPr>
    </w:p>
    <w:p w:rsidR="002968E1" w:rsidRDefault="00897253" w:rsidP="000B66C2">
      <w:pPr>
        <w:pStyle w:val="Default"/>
        <w:rPr>
          <w:rFonts w:asciiTheme="minorHAnsi" w:hAnsiTheme="minorHAnsi" w:cs="Times New Roman"/>
          <w:b/>
          <w:bCs/>
          <w:sz w:val="20"/>
          <w:szCs w:val="20"/>
        </w:rPr>
      </w:pPr>
      <w:r>
        <w:rPr>
          <w:rFonts w:asciiTheme="minorHAnsi" w:hAnsiTheme="minorHAnsi" w:cs="Times New Roman"/>
          <w:b/>
          <w:bCs/>
          <w:sz w:val="20"/>
          <w:szCs w:val="20"/>
        </w:rPr>
        <w:t xml:space="preserve">TEACHING </w:t>
      </w:r>
      <w:r w:rsidR="000658E5">
        <w:rPr>
          <w:rFonts w:asciiTheme="minorHAnsi" w:hAnsiTheme="minorHAnsi" w:cs="Times New Roman"/>
          <w:b/>
          <w:bCs/>
          <w:sz w:val="20"/>
          <w:szCs w:val="20"/>
        </w:rPr>
        <w:t>OBJECTIVES:</w:t>
      </w:r>
    </w:p>
    <w:p w:rsidR="00897253" w:rsidRPr="002319F7" w:rsidRDefault="00EB46D2" w:rsidP="00897253">
      <w:pPr>
        <w:pStyle w:val="Default"/>
        <w:rPr>
          <w:rFonts w:asciiTheme="minorHAnsi" w:hAnsiTheme="minorHAnsi" w:cs="Times New Roman"/>
          <w:i/>
          <w:sz w:val="20"/>
          <w:szCs w:val="20"/>
        </w:rPr>
      </w:pPr>
      <w:r w:rsidRPr="002319F7">
        <w:rPr>
          <w:rFonts w:asciiTheme="minorHAnsi" w:hAnsiTheme="minorHAnsi" w:cs="Times New Roman"/>
          <w:i/>
          <w:sz w:val="20"/>
          <w:szCs w:val="20"/>
        </w:rPr>
        <w:t>The</w:t>
      </w:r>
      <w:r w:rsidR="00897253" w:rsidRPr="002319F7">
        <w:rPr>
          <w:rFonts w:asciiTheme="minorHAnsi" w:hAnsiTheme="minorHAnsi" w:cs="Times New Roman"/>
          <w:i/>
          <w:sz w:val="20"/>
          <w:szCs w:val="20"/>
        </w:rPr>
        <w:t xml:space="preserve"> instructional goals are:</w:t>
      </w:r>
    </w:p>
    <w:p w:rsidR="002319F7" w:rsidRPr="002319F7" w:rsidRDefault="002319F7" w:rsidP="002E3067">
      <w:pPr>
        <w:pStyle w:val="Default"/>
        <w:numPr>
          <w:ilvl w:val="0"/>
          <w:numId w:val="16"/>
        </w:numPr>
        <w:ind w:left="360"/>
        <w:rPr>
          <w:rFonts w:asciiTheme="minorHAnsi" w:hAnsiTheme="minorHAnsi" w:cs="Times New Roman"/>
          <w:sz w:val="20"/>
          <w:szCs w:val="20"/>
        </w:rPr>
      </w:pPr>
      <w:r w:rsidRPr="002319F7">
        <w:rPr>
          <w:rFonts w:asciiTheme="minorHAnsi" w:hAnsiTheme="minorHAnsi" w:cs="Times New Roman"/>
          <w:sz w:val="20"/>
          <w:szCs w:val="20"/>
        </w:rPr>
        <w:t xml:space="preserve">To provide a general overview of scientific inquiry: </w:t>
      </w:r>
      <w:r w:rsidRPr="002319F7">
        <w:rPr>
          <w:rFonts w:asciiTheme="minorHAnsi" w:hAnsiTheme="minorHAnsi"/>
          <w:sz w:val="20"/>
          <w:szCs w:val="20"/>
        </w:rPr>
        <w:t>philosophical/theoretical underpinnings, the structure and sequence, and the form and format;</w:t>
      </w:r>
    </w:p>
    <w:p w:rsidR="002E3067" w:rsidRPr="002319F7" w:rsidRDefault="002319F7" w:rsidP="002E3067">
      <w:pPr>
        <w:pStyle w:val="Default"/>
        <w:numPr>
          <w:ilvl w:val="0"/>
          <w:numId w:val="16"/>
        </w:numPr>
        <w:ind w:left="360"/>
        <w:rPr>
          <w:rFonts w:asciiTheme="minorHAnsi" w:hAnsiTheme="minorHAnsi" w:cs="Times New Roman"/>
          <w:sz w:val="20"/>
          <w:szCs w:val="20"/>
        </w:rPr>
      </w:pPr>
      <w:r w:rsidRPr="002319F7">
        <w:rPr>
          <w:rFonts w:asciiTheme="minorHAnsi" w:hAnsiTheme="minorHAnsi" w:cs="Times New Roman"/>
          <w:sz w:val="20"/>
          <w:szCs w:val="20"/>
        </w:rPr>
        <w:t xml:space="preserve">To </w:t>
      </w:r>
      <w:r w:rsidRPr="002319F7">
        <w:rPr>
          <w:rFonts w:asciiTheme="minorHAnsi" w:hAnsiTheme="minorHAnsi" w:cs="Arial"/>
          <w:sz w:val="20"/>
          <w:szCs w:val="20"/>
        </w:rPr>
        <w:t xml:space="preserve">describe </w:t>
      </w:r>
      <w:r>
        <w:rPr>
          <w:rFonts w:asciiTheme="minorHAnsi" w:hAnsiTheme="minorHAnsi" w:cs="Times New Roman"/>
          <w:sz w:val="20"/>
          <w:szCs w:val="20"/>
        </w:rPr>
        <w:t xml:space="preserve">the types of research and </w:t>
      </w:r>
      <w:r w:rsidR="002E3067" w:rsidRPr="002319F7">
        <w:rPr>
          <w:rFonts w:asciiTheme="minorHAnsi" w:hAnsiTheme="minorHAnsi" w:cs="Arial"/>
          <w:sz w:val="20"/>
          <w:szCs w:val="20"/>
        </w:rPr>
        <w:t>the formulation of research questions</w:t>
      </w:r>
      <w:r>
        <w:rPr>
          <w:rFonts w:asciiTheme="minorHAnsi" w:hAnsiTheme="minorHAnsi" w:cs="Arial"/>
          <w:sz w:val="20"/>
          <w:szCs w:val="20"/>
        </w:rPr>
        <w:t>;</w:t>
      </w:r>
    </w:p>
    <w:p w:rsidR="002319F7" w:rsidRPr="002319F7" w:rsidRDefault="002319F7" w:rsidP="002319F7">
      <w:pPr>
        <w:pStyle w:val="Default"/>
        <w:numPr>
          <w:ilvl w:val="0"/>
          <w:numId w:val="16"/>
        </w:numPr>
        <w:ind w:left="360"/>
        <w:rPr>
          <w:rFonts w:asciiTheme="minorHAnsi" w:hAnsiTheme="minorHAnsi" w:cs="Times New Roman"/>
          <w:sz w:val="20"/>
          <w:szCs w:val="20"/>
        </w:rPr>
      </w:pPr>
      <w:r w:rsidRPr="002319F7">
        <w:rPr>
          <w:rFonts w:asciiTheme="minorHAnsi" w:hAnsiTheme="minorHAnsi" w:cs="Arial"/>
          <w:sz w:val="20"/>
          <w:szCs w:val="20"/>
        </w:rPr>
        <w:t>To explicate the logic a</w:t>
      </w:r>
      <w:r>
        <w:rPr>
          <w:rFonts w:asciiTheme="minorHAnsi" w:hAnsiTheme="minorHAnsi" w:cs="Arial"/>
          <w:sz w:val="20"/>
          <w:szCs w:val="20"/>
        </w:rPr>
        <w:t>nd rationale of research methodology;</w:t>
      </w:r>
      <w:r w:rsidRPr="002319F7">
        <w:rPr>
          <w:rFonts w:asciiTheme="minorHAnsi" w:hAnsiTheme="minorHAnsi" w:cs="Arial"/>
          <w:sz w:val="20"/>
          <w:szCs w:val="20"/>
        </w:rPr>
        <w:t xml:space="preserve"> </w:t>
      </w:r>
    </w:p>
    <w:p w:rsidR="002319F7" w:rsidRPr="002319F7" w:rsidRDefault="002319F7" w:rsidP="002319F7">
      <w:pPr>
        <w:pStyle w:val="Default"/>
        <w:numPr>
          <w:ilvl w:val="0"/>
          <w:numId w:val="16"/>
        </w:numPr>
        <w:ind w:left="360"/>
        <w:rPr>
          <w:rFonts w:asciiTheme="minorHAnsi" w:hAnsiTheme="minorHAnsi" w:cs="Times New Roman"/>
          <w:sz w:val="20"/>
          <w:szCs w:val="20"/>
        </w:rPr>
      </w:pPr>
      <w:r>
        <w:rPr>
          <w:rFonts w:asciiTheme="minorHAnsi" w:hAnsiTheme="minorHAnsi" w:cs="Times New Roman"/>
          <w:sz w:val="20"/>
          <w:szCs w:val="20"/>
        </w:rPr>
        <w:t xml:space="preserve">To </w:t>
      </w:r>
      <w:r w:rsidRPr="002319F7">
        <w:rPr>
          <w:rFonts w:asciiTheme="minorHAnsi" w:hAnsiTheme="minorHAnsi" w:cs="Times New Roman"/>
          <w:sz w:val="20"/>
          <w:szCs w:val="20"/>
        </w:rPr>
        <w:t xml:space="preserve">introduce basic </w:t>
      </w:r>
      <w:r w:rsidR="006C3150">
        <w:rPr>
          <w:rFonts w:asciiTheme="minorHAnsi" w:hAnsiTheme="minorHAnsi" w:cs="Times New Roman"/>
          <w:sz w:val="20"/>
          <w:szCs w:val="20"/>
        </w:rPr>
        <w:t xml:space="preserve">data collection methods and analytical techniques </w:t>
      </w:r>
    </w:p>
    <w:p w:rsidR="008C3C6A" w:rsidRPr="006C3150" w:rsidRDefault="008C3C6A" w:rsidP="006C3150">
      <w:pPr>
        <w:pStyle w:val="Default"/>
        <w:numPr>
          <w:ilvl w:val="0"/>
          <w:numId w:val="16"/>
        </w:numPr>
        <w:ind w:left="360"/>
        <w:rPr>
          <w:rFonts w:asciiTheme="minorHAnsi" w:hAnsiTheme="minorHAnsi" w:cs="Times New Roman"/>
          <w:sz w:val="20"/>
          <w:szCs w:val="20"/>
        </w:rPr>
      </w:pPr>
      <w:r w:rsidRPr="006C3150">
        <w:rPr>
          <w:rFonts w:asciiTheme="minorHAnsi" w:hAnsiTheme="minorHAnsi" w:cs="Times New Roman"/>
          <w:sz w:val="20"/>
          <w:szCs w:val="20"/>
        </w:rPr>
        <w:t>To expose students to practical and technical aspects of research</w:t>
      </w:r>
    </w:p>
    <w:p w:rsidR="0077518F" w:rsidRDefault="0077518F" w:rsidP="000B66C2">
      <w:pPr>
        <w:pStyle w:val="Default"/>
        <w:rPr>
          <w:rFonts w:asciiTheme="minorHAnsi" w:hAnsiTheme="minorHAnsi" w:cs="Times New Roman"/>
          <w:i/>
          <w:sz w:val="18"/>
          <w:szCs w:val="20"/>
        </w:rPr>
      </w:pPr>
    </w:p>
    <w:p w:rsidR="004A06C0" w:rsidRDefault="004A06C0" w:rsidP="000B66C2">
      <w:pPr>
        <w:pStyle w:val="Default"/>
        <w:rPr>
          <w:rFonts w:asciiTheme="minorHAnsi" w:hAnsiTheme="minorHAnsi" w:cs="Times New Roman"/>
          <w:b/>
          <w:bCs/>
          <w:sz w:val="20"/>
          <w:szCs w:val="20"/>
        </w:rPr>
      </w:pPr>
    </w:p>
    <w:p w:rsidR="006C3150" w:rsidRDefault="006C3150" w:rsidP="000B66C2">
      <w:pPr>
        <w:pStyle w:val="Default"/>
        <w:rPr>
          <w:rFonts w:asciiTheme="minorHAnsi" w:hAnsiTheme="minorHAnsi" w:cs="Times New Roman"/>
          <w:b/>
          <w:bCs/>
          <w:sz w:val="20"/>
          <w:szCs w:val="20"/>
        </w:rPr>
      </w:pPr>
    </w:p>
    <w:p w:rsidR="006C3150" w:rsidRDefault="006C3150" w:rsidP="000B66C2">
      <w:pPr>
        <w:pStyle w:val="Default"/>
        <w:rPr>
          <w:rFonts w:asciiTheme="minorHAnsi" w:hAnsiTheme="minorHAnsi" w:cs="Times New Roman"/>
          <w:b/>
          <w:bCs/>
          <w:sz w:val="20"/>
          <w:szCs w:val="20"/>
        </w:rPr>
      </w:pPr>
    </w:p>
    <w:p w:rsidR="00202AD2" w:rsidRDefault="00202AD2" w:rsidP="000B66C2">
      <w:pPr>
        <w:pStyle w:val="Default"/>
        <w:rPr>
          <w:rFonts w:asciiTheme="minorHAnsi" w:hAnsiTheme="minorHAnsi" w:cs="Times New Roman"/>
          <w:b/>
          <w:bCs/>
          <w:sz w:val="20"/>
          <w:szCs w:val="20"/>
        </w:rPr>
      </w:pPr>
    </w:p>
    <w:p w:rsidR="006C3150" w:rsidRDefault="006C3150" w:rsidP="000B66C2">
      <w:pPr>
        <w:pStyle w:val="Default"/>
        <w:rPr>
          <w:rFonts w:asciiTheme="minorHAnsi" w:hAnsiTheme="minorHAnsi" w:cs="Times New Roman"/>
          <w:b/>
          <w:bCs/>
          <w:sz w:val="20"/>
          <w:szCs w:val="20"/>
        </w:rPr>
      </w:pPr>
    </w:p>
    <w:p w:rsidR="004A06C0" w:rsidRDefault="004A06C0" w:rsidP="000B66C2">
      <w:pPr>
        <w:pStyle w:val="Default"/>
        <w:rPr>
          <w:rFonts w:asciiTheme="minorHAnsi" w:hAnsiTheme="minorHAnsi" w:cs="Times New Roman"/>
          <w:b/>
          <w:bCs/>
          <w:sz w:val="20"/>
          <w:szCs w:val="20"/>
        </w:rPr>
      </w:pPr>
      <w:r>
        <w:rPr>
          <w:rFonts w:asciiTheme="minorHAnsi" w:hAnsiTheme="minorHAnsi" w:cs="Times New Roman"/>
          <w:b/>
          <w:bCs/>
          <w:sz w:val="20"/>
          <w:szCs w:val="20"/>
        </w:rPr>
        <w:lastRenderedPageBreak/>
        <w:t xml:space="preserve">LEARNING OBJECTIVES: </w:t>
      </w:r>
    </w:p>
    <w:p w:rsidR="000B66C2" w:rsidRPr="006C3150" w:rsidRDefault="000B66C2" w:rsidP="000B66C2">
      <w:pPr>
        <w:pStyle w:val="Default"/>
        <w:rPr>
          <w:rFonts w:asciiTheme="minorHAnsi" w:hAnsiTheme="minorHAnsi" w:cs="Times New Roman"/>
          <w:i/>
          <w:sz w:val="20"/>
          <w:szCs w:val="20"/>
        </w:rPr>
      </w:pPr>
      <w:r w:rsidRPr="006C3150">
        <w:rPr>
          <w:rFonts w:asciiTheme="minorHAnsi" w:hAnsiTheme="minorHAnsi" w:cs="Times New Roman"/>
          <w:i/>
          <w:sz w:val="20"/>
          <w:szCs w:val="20"/>
        </w:rPr>
        <w:t>By the end of the course,</w:t>
      </w:r>
      <w:r w:rsidR="000658E5" w:rsidRPr="006C3150">
        <w:rPr>
          <w:rFonts w:asciiTheme="minorHAnsi" w:hAnsiTheme="minorHAnsi" w:cs="Times New Roman"/>
          <w:i/>
          <w:sz w:val="20"/>
          <w:szCs w:val="20"/>
        </w:rPr>
        <w:t xml:space="preserve"> the student should be able to:</w:t>
      </w:r>
    </w:p>
    <w:p w:rsidR="004A06C0" w:rsidRPr="006C3150" w:rsidRDefault="004A06C0" w:rsidP="006C3150">
      <w:pPr>
        <w:pStyle w:val="ListParagraph"/>
        <w:numPr>
          <w:ilvl w:val="0"/>
          <w:numId w:val="47"/>
        </w:numPr>
        <w:spacing w:after="0" w:line="240" w:lineRule="auto"/>
        <w:ind w:left="360"/>
        <w:rPr>
          <w:sz w:val="20"/>
          <w:szCs w:val="20"/>
        </w:rPr>
      </w:pPr>
      <w:r w:rsidRPr="006C3150">
        <w:rPr>
          <w:sz w:val="20"/>
          <w:szCs w:val="20"/>
        </w:rPr>
        <w:t xml:space="preserve">Understand the purpose </w:t>
      </w:r>
      <w:r w:rsidR="006C3150" w:rsidRPr="006C3150">
        <w:rPr>
          <w:sz w:val="20"/>
          <w:szCs w:val="20"/>
        </w:rPr>
        <w:t xml:space="preserve">of scientific inquiry </w:t>
      </w:r>
      <w:r w:rsidRPr="006C3150">
        <w:rPr>
          <w:sz w:val="20"/>
          <w:szCs w:val="20"/>
        </w:rPr>
        <w:t xml:space="preserve">and </w:t>
      </w:r>
      <w:r w:rsidR="006C3150">
        <w:rPr>
          <w:sz w:val="20"/>
          <w:szCs w:val="20"/>
        </w:rPr>
        <w:t xml:space="preserve">describe the research </w:t>
      </w:r>
      <w:r w:rsidRPr="006C3150">
        <w:rPr>
          <w:sz w:val="20"/>
          <w:szCs w:val="20"/>
        </w:rPr>
        <w:t xml:space="preserve">process </w:t>
      </w:r>
    </w:p>
    <w:p w:rsidR="006C3150" w:rsidRDefault="006C3150" w:rsidP="006C3150">
      <w:pPr>
        <w:pStyle w:val="ListParagraph"/>
        <w:numPr>
          <w:ilvl w:val="0"/>
          <w:numId w:val="47"/>
        </w:numPr>
        <w:spacing w:after="0" w:line="240" w:lineRule="auto"/>
        <w:ind w:left="360"/>
        <w:rPr>
          <w:sz w:val="20"/>
          <w:szCs w:val="20"/>
        </w:rPr>
      </w:pPr>
      <w:r w:rsidRPr="006C3150">
        <w:rPr>
          <w:sz w:val="20"/>
          <w:szCs w:val="20"/>
        </w:rPr>
        <w:t>Identify relevant research articles based on a research agenda</w:t>
      </w:r>
    </w:p>
    <w:p w:rsidR="006C3150" w:rsidRDefault="00AE2F88" w:rsidP="006C3150">
      <w:pPr>
        <w:pStyle w:val="ListParagraph"/>
        <w:numPr>
          <w:ilvl w:val="0"/>
          <w:numId w:val="47"/>
        </w:numPr>
        <w:spacing w:after="0" w:line="240" w:lineRule="auto"/>
        <w:ind w:left="360"/>
        <w:rPr>
          <w:sz w:val="20"/>
          <w:szCs w:val="20"/>
        </w:rPr>
      </w:pPr>
      <w:r>
        <w:rPr>
          <w:sz w:val="20"/>
          <w:szCs w:val="20"/>
        </w:rPr>
        <w:t xml:space="preserve">Discuss </w:t>
      </w:r>
      <w:r w:rsidR="006C3150">
        <w:rPr>
          <w:sz w:val="20"/>
          <w:szCs w:val="20"/>
        </w:rPr>
        <w:t>reliability and</w:t>
      </w:r>
      <w:r>
        <w:rPr>
          <w:sz w:val="20"/>
          <w:szCs w:val="20"/>
        </w:rPr>
        <w:t xml:space="preserve"> validity across the research process</w:t>
      </w:r>
    </w:p>
    <w:p w:rsidR="006C3150" w:rsidRDefault="002319F7" w:rsidP="006C3150">
      <w:pPr>
        <w:pStyle w:val="ListParagraph"/>
        <w:numPr>
          <w:ilvl w:val="0"/>
          <w:numId w:val="47"/>
        </w:numPr>
        <w:spacing w:after="0" w:line="240" w:lineRule="auto"/>
        <w:ind w:left="360"/>
        <w:rPr>
          <w:sz w:val="20"/>
          <w:szCs w:val="20"/>
        </w:rPr>
      </w:pPr>
      <w:r w:rsidRPr="006C3150">
        <w:rPr>
          <w:sz w:val="20"/>
          <w:szCs w:val="20"/>
        </w:rPr>
        <w:t>Effectively read, understand, interpret, evaluate, and use empirical research</w:t>
      </w:r>
    </w:p>
    <w:p w:rsidR="00EF75B7" w:rsidRPr="00501776" w:rsidRDefault="00EF75B7" w:rsidP="000B66C2">
      <w:pPr>
        <w:pStyle w:val="Default"/>
        <w:rPr>
          <w:rFonts w:asciiTheme="minorHAnsi" w:hAnsiTheme="minorHAnsi" w:cs="Times New Roman"/>
          <w:b/>
          <w:bCs/>
          <w:sz w:val="20"/>
          <w:szCs w:val="22"/>
        </w:rPr>
      </w:pPr>
    </w:p>
    <w:p w:rsidR="00B03680" w:rsidRPr="00B03680" w:rsidRDefault="00B26355" w:rsidP="000B66C2">
      <w:pPr>
        <w:pStyle w:val="Default"/>
        <w:rPr>
          <w:rFonts w:asciiTheme="minorHAnsi" w:hAnsiTheme="minorHAnsi" w:cs="Times New Roman"/>
          <w:b/>
          <w:bCs/>
          <w:sz w:val="20"/>
          <w:szCs w:val="22"/>
        </w:rPr>
      </w:pPr>
      <w:r>
        <w:rPr>
          <w:rFonts w:asciiTheme="minorHAnsi" w:hAnsiTheme="minorHAnsi" w:cs="Times New Roman"/>
          <w:b/>
          <w:bCs/>
          <w:sz w:val="20"/>
          <w:szCs w:val="22"/>
        </w:rPr>
        <w:t>COURSE</w:t>
      </w:r>
      <w:r w:rsidR="00B03680">
        <w:rPr>
          <w:rFonts w:asciiTheme="minorHAnsi" w:hAnsiTheme="minorHAnsi" w:cs="Times New Roman"/>
          <w:b/>
          <w:bCs/>
          <w:sz w:val="20"/>
          <w:szCs w:val="22"/>
        </w:rPr>
        <w:t xml:space="preserve"> EVALUATION:</w:t>
      </w:r>
    </w:p>
    <w:p w:rsidR="006F3E97" w:rsidRPr="00B74D9D" w:rsidRDefault="003421BB" w:rsidP="00A82BFA">
      <w:pPr>
        <w:pStyle w:val="Default"/>
        <w:rPr>
          <w:rFonts w:asciiTheme="minorHAnsi" w:hAnsiTheme="minorHAnsi" w:cs="Times New Roman"/>
          <w:b/>
          <w:bCs/>
          <w:sz w:val="20"/>
          <w:szCs w:val="20"/>
        </w:rPr>
      </w:pPr>
      <w:r w:rsidRPr="00B74D9D">
        <w:rPr>
          <w:rFonts w:asciiTheme="minorHAnsi" w:hAnsiTheme="minorHAnsi" w:cs="Times New Roman"/>
          <w:sz w:val="20"/>
          <w:szCs w:val="20"/>
        </w:rPr>
        <w:t>Table 1</w:t>
      </w:r>
      <w:r w:rsidR="00A82BFA" w:rsidRPr="00B74D9D">
        <w:rPr>
          <w:rFonts w:asciiTheme="minorHAnsi" w:hAnsiTheme="minorHAnsi" w:cs="Times New Roman"/>
          <w:sz w:val="20"/>
          <w:szCs w:val="20"/>
        </w:rPr>
        <w:t xml:space="preserve">, entitled </w:t>
      </w:r>
      <w:r w:rsidR="009A1722" w:rsidRPr="00B74D9D">
        <w:rPr>
          <w:rFonts w:asciiTheme="minorHAnsi" w:hAnsiTheme="minorHAnsi" w:cs="Times New Roman"/>
          <w:i/>
          <w:sz w:val="20"/>
          <w:szCs w:val="20"/>
        </w:rPr>
        <w:t>Course</w:t>
      </w:r>
      <w:r w:rsidR="00A82BFA" w:rsidRPr="00B74D9D">
        <w:rPr>
          <w:rFonts w:asciiTheme="minorHAnsi" w:hAnsiTheme="minorHAnsi" w:cs="Times New Roman"/>
          <w:i/>
          <w:sz w:val="20"/>
          <w:szCs w:val="20"/>
        </w:rPr>
        <w:t xml:space="preserve"> Evaluation</w:t>
      </w:r>
      <w:r w:rsidRPr="00B74D9D">
        <w:rPr>
          <w:rFonts w:asciiTheme="minorHAnsi" w:hAnsiTheme="minorHAnsi" w:cs="Times New Roman"/>
          <w:sz w:val="20"/>
          <w:szCs w:val="20"/>
        </w:rPr>
        <w:t xml:space="preserve"> (below) provides </w:t>
      </w:r>
      <w:r w:rsidR="001B7136" w:rsidRPr="00B74D9D">
        <w:rPr>
          <w:rFonts w:asciiTheme="minorHAnsi" w:hAnsiTheme="minorHAnsi" w:cs="Times New Roman"/>
          <w:sz w:val="20"/>
          <w:szCs w:val="20"/>
        </w:rPr>
        <w:t>an overview of</w:t>
      </w:r>
      <w:r w:rsidR="00123161" w:rsidRPr="00B74D9D">
        <w:rPr>
          <w:rFonts w:asciiTheme="minorHAnsi" w:hAnsiTheme="minorHAnsi" w:cs="Times New Roman"/>
          <w:sz w:val="20"/>
          <w:szCs w:val="20"/>
        </w:rPr>
        <w:t xml:space="preserve"> </w:t>
      </w:r>
      <w:r w:rsidR="00A82BFA" w:rsidRPr="00B74D9D">
        <w:rPr>
          <w:rFonts w:asciiTheme="minorHAnsi" w:hAnsiTheme="minorHAnsi" w:cs="Times New Roman"/>
          <w:sz w:val="20"/>
          <w:szCs w:val="20"/>
        </w:rPr>
        <w:t xml:space="preserve">assignments </w:t>
      </w:r>
      <w:r w:rsidR="001B7136" w:rsidRPr="00B74D9D">
        <w:rPr>
          <w:rFonts w:asciiTheme="minorHAnsi" w:hAnsiTheme="minorHAnsi" w:cs="Times New Roman"/>
          <w:sz w:val="20"/>
          <w:szCs w:val="20"/>
        </w:rPr>
        <w:t xml:space="preserve">and student </w:t>
      </w:r>
      <w:r w:rsidR="003347A3" w:rsidRPr="00B74D9D">
        <w:rPr>
          <w:rFonts w:asciiTheme="minorHAnsi" w:hAnsiTheme="minorHAnsi" w:cs="Times New Roman"/>
          <w:sz w:val="20"/>
          <w:szCs w:val="20"/>
        </w:rPr>
        <w:t>performance.</w:t>
      </w:r>
    </w:p>
    <w:p w:rsidR="005B440A" w:rsidRPr="00B74D9D" w:rsidRDefault="005B440A" w:rsidP="00A82BFA">
      <w:pPr>
        <w:pStyle w:val="Default"/>
        <w:rPr>
          <w:rFonts w:asciiTheme="minorHAnsi" w:hAnsiTheme="minorHAnsi" w:cs="Times New Roman"/>
          <w:b/>
          <w:bCs/>
          <w:sz w:val="22"/>
          <w:szCs w:val="20"/>
        </w:rPr>
      </w:pPr>
    </w:p>
    <w:p w:rsidR="00B31D4A" w:rsidRDefault="00A82BFA" w:rsidP="00A82BFA">
      <w:pPr>
        <w:pStyle w:val="Default"/>
        <w:rPr>
          <w:rFonts w:asciiTheme="minorHAnsi" w:hAnsiTheme="minorHAnsi" w:cs="Times New Roman"/>
          <w:b/>
          <w:bCs/>
          <w:sz w:val="20"/>
          <w:szCs w:val="20"/>
        </w:rPr>
      </w:pPr>
      <w:r>
        <w:rPr>
          <w:rFonts w:asciiTheme="minorHAnsi" w:hAnsiTheme="minorHAnsi" w:cs="Times New Roman"/>
          <w:b/>
          <w:bCs/>
          <w:sz w:val="20"/>
          <w:szCs w:val="20"/>
        </w:rPr>
        <w:t>Table 1</w:t>
      </w:r>
      <w:r w:rsidR="00B03680">
        <w:rPr>
          <w:rFonts w:asciiTheme="minorHAnsi" w:hAnsiTheme="minorHAnsi" w:cs="Times New Roman"/>
          <w:b/>
          <w:bCs/>
          <w:sz w:val="20"/>
          <w:szCs w:val="20"/>
        </w:rPr>
        <w:t xml:space="preserve">: </w:t>
      </w:r>
      <w:r w:rsidR="00B26355">
        <w:rPr>
          <w:rFonts w:asciiTheme="minorHAnsi" w:hAnsiTheme="minorHAnsi" w:cs="Times New Roman"/>
          <w:b/>
          <w:bCs/>
          <w:sz w:val="20"/>
          <w:szCs w:val="20"/>
        </w:rPr>
        <w:t>COURSE</w:t>
      </w:r>
      <w:r w:rsidR="004F6827" w:rsidRPr="004F6827">
        <w:rPr>
          <w:rFonts w:asciiTheme="minorHAnsi" w:hAnsiTheme="minorHAnsi" w:cs="Times New Roman"/>
          <w:b/>
          <w:bCs/>
          <w:sz w:val="20"/>
          <w:szCs w:val="20"/>
        </w:rPr>
        <w:t xml:space="preserve"> EVALUATION</w:t>
      </w:r>
    </w:p>
    <w:tbl>
      <w:tblPr>
        <w:tblW w:w="88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0"/>
        <w:gridCol w:w="6570"/>
        <w:gridCol w:w="540"/>
      </w:tblGrid>
      <w:tr w:rsidR="00396C27" w:rsidRPr="0077518F" w:rsidTr="00396C27">
        <w:trPr>
          <w:trHeight w:val="206"/>
        </w:trPr>
        <w:tc>
          <w:tcPr>
            <w:tcW w:w="1710" w:type="dxa"/>
          </w:tcPr>
          <w:p w:rsidR="00396C27" w:rsidRPr="0077518F" w:rsidRDefault="00396C27" w:rsidP="0077518F">
            <w:pPr>
              <w:jc w:val="center"/>
              <w:rPr>
                <w:rFonts w:cs="Times New Roman"/>
                <w:sz w:val="18"/>
                <w:szCs w:val="18"/>
              </w:rPr>
            </w:pPr>
            <w:r w:rsidRPr="0077518F">
              <w:rPr>
                <w:rFonts w:cs="Times New Roman"/>
                <w:b/>
                <w:bCs/>
                <w:sz w:val="18"/>
                <w:szCs w:val="18"/>
              </w:rPr>
              <w:t>ACTIVITY</w:t>
            </w:r>
          </w:p>
        </w:tc>
        <w:tc>
          <w:tcPr>
            <w:tcW w:w="6570" w:type="dxa"/>
          </w:tcPr>
          <w:p w:rsidR="00396C27" w:rsidRPr="0077518F" w:rsidRDefault="00396C27" w:rsidP="0077518F">
            <w:pPr>
              <w:jc w:val="center"/>
              <w:rPr>
                <w:rFonts w:cs="Times New Roman"/>
                <w:sz w:val="18"/>
                <w:szCs w:val="18"/>
              </w:rPr>
            </w:pPr>
            <w:r w:rsidRPr="0077518F">
              <w:rPr>
                <w:rFonts w:cs="Times New Roman"/>
                <w:b/>
                <w:bCs/>
                <w:sz w:val="18"/>
                <w:szCs w:val="18"/>
              </w:rPr>
              <w:t>DESCRIPTION</w:t>
            </w:r>
          </w:p>
        </w:tc>
        <w:tc>
          <w:tcPr>
            <w:tcW w:w="540" w:type="dxa"/>
          </w:tcPr>
          <w:p w:rsidR="00396C27" w:rsidRPr="0077518F" w:rsidRDefault="00396C27" w:rsidP="0077518F">
            <w:pPr>
              <w:jc w:val="center"/>
              <w:rPr>
                <w:rFonts w:cs="Times New Roman"/>
                <w:sz w:val="18"/>
                <w:szCs w:val="18"/>
              </w:rPr>
            </w:pPr>
            <w:r w:rsidRPr="0077518F">
              <w:rPr>
                <w:rFonts w:cs="Times New Roman"/>
                <w:b/>
                <w:bCs/>
                <w:sz w:val="18"/>
                <w:szCs w:val="18"/>
              </w:rPr>
              <w:t>PTS</w:t>
            </w:r>
          </w:p>
        </w:tc>
      </w:tr>
      <w:tr w:rsidR="00396C27" w:rsidRPr="0077518F" w:rsidTr="00396C27">
        <w:trPr>
          <w:trHeight w:val="890"/>
        </w:trPr>
        <w:tc>
          <w:tcPr>
            <w:tcW w:w="1710" w:type="dxa"/>
          </w:tcPr>
          <w:p w:rsidR="00396C27" w:rsidRPr="0077518F" w:rsidRDefault="00396C27" w:rsidP="0077518F">
            <w:pPr>
              <w:rPr>
                <w:rFonts w:cs="Times New Roman"/>
                <w:b/>
                <w:bCs/>
                <w:sz w:val="18"/>
                <w:szCs w:val="18"/>
              </w:rPr>
            </w:pPr>
            <w:r w:rsidRPr="0077518F">
              <w:rPr>
                <w:rFonts w:cs="Times New Roman"/>
                <w:b/>
                <w:bCs/>
                <w:sz w:val="18"/>
                <w:szCs w:val="18"/>
              </w:rPr>
              <w:t>Class Participation</w:t>
            </w:r>
          </w:p>
        </w:tc>
        <w:tc>
          <w:tcPr>
            <w:tcW w:w="6570" w:type="dxa"/>
          </w:tcPr>
          <w:p w:rsidR="00396C27" w:rsidRPr="0077518F" w:rsidRDefault="00396C27" w:rsidP="00483871">
            <w:pPr>
              <w:spacing w:after="0" w:line="240" w:lineRule="auto"/>
              <w:jc w:val="both"/>
              <w:rPr>
                <w:sz w:val="18"/>
                <w:szCs w:val="20"/>
              </w:rPr>
            </w:pPr>
            <w:r>
              <w:rPr>
                <w:sz w:val="18"/>
                <w:szCs w:val="20"/>
              </w:rPr>
              <w:t xml:space="preserve">Students should engage the course site regularly and thoroughly, respond to any communication/instructor requests in a timely and appropriate fashion, and prepare/ submit any requested materials in a timely manner </w:t>
            </w:r>
            <w:r w:rsidRPr="0077518F">
              <w:rPr>
                <w:sz w:val="18"/>
                <w:szCs w:val="20"/>
              </w:rPr>
              <w:t xml:space="preserve">Students should also complete the </w:t>
            </w:r>
            <w:r>
              <w:rPr>
                <w:sz w:val="18"/>
                <w:szCs w:val="20"/>
              </w:rPr>
              <w:t>Canvas profile</w:t>
            </w:r>
            <w:r w:rsidRPr="0077518F">
              <w:rPr>
                <w:sz w:val="18"/>
                <w:szCs w:val="20"/>
              </w:rPr>
              <w:t xml:space="preserve"> during the first the </w:t>
            </w:r>
            <w:r>
              <w:rPr>
                <w:sz w:val="18"/>
                <w:szCs w:val="20"/>
              </w:rPr>
              <w:t xml:space="preserve">Summer </w:t>
            </w:r>
            <w:r w:rsidRPr="0077518F">
              <w:rPr>
                <w:sz w:val="18"/>
                <w:szCs w:val="20"/>
              </w:rPr>
              <w:t>2015</w:t>
            </w:r>
            <w:r>
              <w:rPr>
                <w:sz w:val="18"/>
                <w:szCs w:val="20"/>
              </w:rPr>
              <w:t xml:space="preserve"> 2</w:t>
            </w:r>
            <w:r w:rsidRPr="007710C2">
              <w:rPr>
                <w:sz w:val="18"/>
                <w:szCs w:val="20"/>
                <w:vertAlign w:val="superscript"/>
              </w:rPr>
              <w:t>nd</w:t>
            </w:r>
            <w:r>
              <w:rPr>
                <w:sz w:val="18"/>
                <w:szCs w:val="20"/>
              </w:rPr>
              <w:t xml:space="preserve"> 6 week </w:t>
            </w:r>
            <w:r w:rsidRPr="0077518F">
              <w:rPr>
                <w:sz w:val="18"/>
                <w:szCs w:val="20"/>
              </w:rPr>
              <w:t>semester.</w:t>
            </w:r>
          </w:p>
          <w:p w:rsidR="00396C27" w:rsidRPr="0077518F" w:rsidRDefault="00396C27" w:rsidP="0077518F">
            <w:pPr>
              <w:spacing w:after="0" w:line="240" w:lineRule="auto"/>
              <w:jc w:val="both"/>
              <w:rPr>
                <w:sz w:val="18"/>
                <w:szCs w:val="20"/>
              </w:rPr>
            </w:pPr>
          </w:p>
        </w:tc>
        <w:tc>
          <w:tcPr>
            <w:tcW w:w="540" w:type="dxa"/>
          </w:tcPr>
          <w:p w:rsidR="00396C27" w:rsidRPr="0077518F" w:rsidRDefault="00396C27" w:rsidP="0077518F">
            <w:pPr>
              <w:jc w:val="center"/>
              <w:rPr>
                <w:b/>
                <w:sz w:val="18"/>
                <w:szCs w:val="18"/>
              </w:rPr>
            </w:pPr>
            <w:r>
              <w:rPr>
                <w:b/>
                <w:sz w:val="18"/>
                <w:szCs w:val="18"/>
              </w:rPr>
              <w:t>10</w:t>
            </w:r>
          </w:p>
        </w:tc>
      </w:tr>
      <w:tr w:rsidR="00396C27" w:rsidRPr="0077518F" w:rsidTr="00396C27">
        <w:trPr>
          <w:trHeight w:val="890"/>
        </w:trPr>
        <w:tc>
          <w:tcPr>
            <w:tcW w:w="1710" w:type="dxa"/>
          </w:tcPr>
          <w:p w:rsidR="00396C27" w:rsidRPr="0077518F" w:rsidRDefault="00396C27" w:rsidP="00202AD2">
            <w:pPr>
              <w:rPr>
                <w:rFonts w:cs="Times New Roman"/>
                <w:b/>
                <w:bCs/>
                <w:sz w:val="18"/>
                <w:szCs w:val="18"/>
              </w:rPr>
            </w:pPr>
            <w:r>
              <w:rPr>
                <w:rFonts w:cs="Times New Roman"/>
                <w:b/>
                <w:bCs/>
                <w:sz w:val="18"/>
                <w:szCs w:val="18"/>
              </w:rPr>
              <w:t>Certifications</w:t>
            </w:r>
          </w:p>
        </w:tc>
        <w:tc>
          <w:tcPr>
            <w:tcW w:w="6570" w:type="dxa"/>
          </w:tcPr>
          <w:p w:rsidR="00396C27" w:rsidRDefault="00396C27" w:rsidP="00483871">
            <w:pPr>
              <w:spacing w:after="0" w:line="240" w:lineRule="auto"/>
              <w:jc w:val="both"/>
              <w:rPr>
                <w:sz w:val="18"/>
                <w:szCs w:val="18"/>
              </w:rPr>
            </w:pPr>
            <w:r w:rsidRPr="0077518F">
              <w:rPr>
                <w:sz w:val="18"/>
                <w:szCs w:val="18"/>
              </w:rPr>
              <w:t>Each student will complete the CITI “Research with Human Subjects Training” for Social/Behavioral Research or Biomedi</w:t>
            </w:r>
            <w:r>
              <w:rPr>
                <w:sz w:val="18"/>
                <w:szCs w:val="18"/>
              </w:rPr>
              <w:t>cal Research (student’s choice) &amp; the NIH “Plain Language Training”</w:t>
            </w:r>
            <w:r w:rsidRPr="0077518F">
              <w:rPr>
                <w:sz w:val="18"/>
                <w:szCs w:val="18"/>
              </w:rPr>
              <w:t xml:space="preserve"> Upon completion of the CITI </w:t>
            </w:r>
            <w:r>
              <w:rPr>
                <w:sz w:val="18"/>
                <w:szCs w:val="18"/>
              </w:rPr>
              <w:t xml:space="preserve">&amp; NIH </w:t>
            </w:r>
            <w:r w:rsidRPr="0077518F">
              <w:rPr>
                <w:sz w:val="18"/>
                <w:szCs w:val="18"/>
              </w:rPr>
              <w:t>course</w:t>
            </w:r>
            <w:r>
              <w:rPr>
                <w:sz w:val="18"/>
                <w:szCs w:val="18"/>
              </w:rPr>
              <w:t xml:space="preserve">s, students will submit completion reports </w:t>
            </w:r>
            <w:r w:rsidRPr="0077518F">
              <w:rPr>
                <w:sz w:val="18"/>
                <w:szCs w:val="18"/>
              </w:rPr>
              <w:t>via Canvas.</w:t>
            </w:r>
          </w:p>
          <w:p w:rsidR="00396C27" w:rsidRPr="0077518F" w:rsidRDefault="00396C27" w:rsidP="00483871">
            <w:pPr>
              <w:spacing w:after="0" w:line="240" w:lineRule="auto"/>
              <w:jc w:val="both"/>
              <w:rPr>
                <w:sz w:val="18"/>
                <w:szCs w:val="18"/>
              </w:rPr>
            </w:pPr>
          </w:p>
        </w:tc>
        <w:tc>
          <w:tcPr>
            <w:tcW w:w="540" w:type="dxa"/>
          </w:tcPr>
          <w:p w:rsidR="00396C27" w:rsidRDefault="00396C27" w:rsidP="0077518F">
            <w:pPr>
              <w:jc w:val="center"/>
              <w:rPr>
                <w:b/>
                <w:sz w:val="18"/>
                <w:szCs w:val="18"/>
              </w:rPr>
            </w:pPr>
            <w:r>
              <w:rPr>
                <w:b/>
                <w:sz w:val="18"/>
                <w:szCs w:val="18"/>
              </w:rPr>
              <w:t>10 Each</w:t>
            </w:r>
          </w:p>
        </w:tc>
      </w:tr>
      <w:tr w:rsidR="00396C27" w:rsidRPr="0077518F" w:rsidTr="00396C27">
        <w:trPr>
          <w:trHeight w:val="890"/>
        </w:trPr>
        <w:tc>
          <w:tcPr>
            <w:tcW w:w="1710" w:type="dxa"/>
          </w:tcPr>
          <w:p w:rsidR="00396C27" w:rsidRPr="0077518F" w:rsidRDefault="00396C27" w:rsidP="0094713F">
            <w:pPr>
              <w:rPr>
                <w:rFonts w:cs="Times New Roman"/>
                <w:b/>
                <w:bCs/>
                <w:sz w:val="18"/>
                <w:szCs w:val="18"/>
              </w:rPr>
            </w:pPr>
            <w:r>
              <w:rPr>
                <w:rFonts w:cs="Times New Roman"/>
                <w:b/>
                <w:bCs/>
                <w:sz w:val="18"/>
                <w:szCs w:val="18"/>
              </w:rPr>
              <w:t>Class Exercises</w:t>
            </w:r>
          </w:p>
        </w:tc>
        <w:tc>
          <w:tcPr>
            <w:tcW w:w="6570" w:type="dxa"/>
          </w:tcPr>
          <w:p w:rsidR="00396C27" w:rsidRPr="0077518F" w:rsidRDefault="00396C27" w:rsidP="0094713F">
            <w:pPr>
              <w:jc w:val="both"/>
              <w:rPr>
                <w:sz w:val="18"/>
                <w:szCs w:val="18"/>
              </w:rPr>
            </w:pPr>
            <w:r>
              <w:rPr>
                <w:sz w:val="18"/>
                <w:szCs w:val="18"/>
              </w:rPr>
              <w:t xml:space="preserve">Each lesson requires the completion of class exercises. </w:t>
            </w:r>
          </w:p>
        </w:tc>
        <w:tc>
          <w:tcPr>
            <w:tcW w:w="540" w:type="dxa"/>
          </w:tcPr>
          <w:p w:rsidR="00396C27" w:rsidRDefault="00396C27" w:rsidP="00396C27">
            <w:pPr>
              <w:jc w:val="center"/>
              <w:rPr>
                <w:b/>
                <w:sz w:val="18"/>
                <w:szCs w:val="18"/>
              </w:rPr>
            </w:pPr>
            <w:r>
              <w:rPr>
                <w:b/>
                <w:sz w:val="18"/>
                <w:szCs w:val="18"/>
              </w:rPr>
              <w:t>10 Each</w:t>
            </w:r>
          </w:p>
        </w:tc>
      </w:tr>
      <w:tr w:rsidR="00396C27" w:rsidRPr="0077518F" w:rsidTr="00396C27">
        <w:trPr>
          <w:trHeight w:val="890"/>
        </w:trPr>
        <w:tc>
          <w:tcPr>
            <w:tcW w:w="1710" w:type="dxa"/>
          </w:tcPr>
          <w:p w:rsidR="00396C27" w:rsidRDefault="00396C27" w:rsidP="0094713F">
            <w:pPr>
              <w:rPr>
                <w:rFonts w:cs="Times New Roman"/>
                <w:b/>
                <w:bCs/>
                <w:sz w:val="18"/>
                <w:szCs w:val="18"/>
              </w:rPr>
            </w:pPr>
            <w:r>
              <w:rPr>
                <w:rFonts w:cs="Times New Roman"/>
                <w:b/>
                <w:bCs/>
                <w:sz w:val="18"/>
                <w:szCs w:val="18"/>
              </w:rPr>
              <w:t>Quizzes</w:t>
            </w:r>
          </w:p>
        </w:tc>
        <w:tc>
          <w:tcPr>
            <w:tcW w:w="6570" w:type="dxa"/>
          </w:tcPr>
          <w:p w:rsidR="00396C27" w:rsidRPr="0077518F" w:rsidRDefault="00396C27" w:rsidP="0094713F">
            <w:pPr>
              <w:jc w:val="both"/>
              <w:rPr>
                <w:sz w:val="18"/>
                <w:szCs w:val="18"/>
              </w:rPr>
            </w:pPr>
            <w:r>
              <w:rPr>
                <w:sz w:val="18"/>
                <w:szCs w:val="18"/>
              </w:rPr>
              <w:t xml:space="preserve">There are a number of quizzes to assess your knowledge and skills. </w:t>
            </w:r>
          </w:p>
        </w:tc>
        <w:tc>
          <w:tcPr>
            <w:tcW w:w="540" w:type="dxa"/>
          </w:tcPr>
          <w:p w:rsidR="00396C27" w:rsidRDefault="00396C27" w:rsidP="00483871">
            <w:pPr>
              <w:spacing w:after="0" w:line="240" w:lineRule="auto"/>
              <w:jc w:val="center"/>
              <w:rPr>
                <w:b/>
                <w:sz w:val="18"/>
                <w:szCs w:val="18"/>
              </w:rPr>
            </w:pPr>
            <w:r>
              <w:rPr>
                <w:b/>
                <w:sz w:val="18"/>
                <w:szCs w:val="18"/>
              </w:rPr>
              <w:t>10</w:t>
            </w:r>
          </w:p>
          <w:p w:rsidR="00396C27" w:rsidRDefault="00396C27" w:rsidP="00483871">
            <w:pPr>
              <w:spacing w:after="0" w:line="240" w:lineRule="auto"/>
              <w:jc w:val="center"/>
              <w:rPr>
                <w:b/>
                <w:sz w:val="18"/>
                <w:szCs w:val="18"/>
              </w:rPr>
            </w:pPr>
            <w:r>
              <w:rPr>
                <w:b/>
                <w:sz w:val="18"/>
                <w:szCs w:val="18"/>
              </w:rPr>
              <w:t>Each</w:t>
            </w:r>
          </w:p>
        </w:tc>
      </w:tr>
      <w:tr w:rsidR="00070467" w:rsidRPr="0077518F" w:rsidTr="00396C27">
        <w:trPr>
          <w:trHeight w:val="890"/>
        </w:trPr>
        <w:tc>
          <w:tcPr>
            <w:tcW w:w="1710" w:type="dxa"/>
          </w:tcPr>
          <w:p w:rsidR="00070467" w:rsidRDefault="00070467" w:rsidP="0094713F">
            <w:pPr>
              <w:rPr>
                <w:rFonts w:cs="Times New Roman"/>
                <w:b/>
                <w:bCs/>
                <w:sz w:val="18"/>
                <w:szCs w:val="18"/>
              </w:rPr>
            </w:pPr>
            <w:r>
              <w:rPr>
                <w:rFonts w:cs="Times New Roman"/>
                <w:b/>
                <w:bCs/>
                <w:sz w:val="18"/>
                <w:szCs w:val="18"/>
              </w:rPr>
              <w:t>Final Exam</w:t>
            </w:r>
          </w:p>
        </w:tc>
        <w:tc>
          <w:tcPr>
            <w:tcW w:w="6570" w:type="dxa"/>
          </w:tcPr>
          <w:p w:rsidR="00070467" w:rsidRDefault="00070467" w:rsidP="0094713F">
            <w:pPr>
              <w:jc w:val="both"/>
              <w:rPr>
                <w:sz w:val="18"/>
                <w:szCs w:val="18"/>
              </w:rPr>
            </w:pPr>
            <w:r>
              <w:rPr>
                <w:sz w:val="18"/>
                <w:szCs w:val="18"/>
              </w:rPr>
              <w:t xml:space="preserve">A final exam is still to be determined. </w:t>
            </w:r>
          </w:p>
        </w:tc>
        <w:tc>
          <w:tcPr>
            <w:tcW w:w="540" w:type="dxa"/>
          </w:tcPr>
          <w:p w:rsidR="00070467" w:rsidRDefault="00070467" w:rsidP="00483871">
            <w:pPr>
              <w:spacing w:after="0" w:line="240" w:lineRule="auto"/>
              <w:jc w:val="center"/>
              <w:rPr>
                <w:b/>
                <w:sz w:val="18"/>
                <w:szCs w:val="18"/>
              </w:rPr>
            </w:pPr>
            <w:r>
              <w:rPr>
                <w:b/>
                <w:sz w:val="18"/>
                <w:szCs w:val="18"/>
              </w:rPr>
              <w:t>100</w:t>
            </w:r>
          </w:p>
        </w:tc>
      </w:tr>
      <w:tr w:rsidR="00396C27" w:rsidRPr="0077518F" w:rsidTr="00901281">
        <w:trPr>
          <w:trHeight w:val="296"/>
        </w:trPr>
        <w:tc>
          <w:tcPr>
            <w:tcW w:w="1710" w:type="dxa"/>
            <w:vAlign w:val="center"/>
          </w:tcPr>
          <w:p w:rsidR="00396C27" w:rsidRPr="0077518F" w:rsidRDefault="00396C27" w:rsidP="0077518F">
            <w:pPr>
              <w:rPr>
                <w:rFonts w:cs="Times New Roman"/>
                <w:b/>
                <w:sz w:val="18"/>
                <w:szCs w:val="18"/>
              </w:rPr>
            </w:pPr>
            <w:r w:rsidRPr="0077518F">
              <w:rPr>
                <w:rFonts w:cs="Times New Roman"/>
                <w:b/>
                <w:sz w:val="18"/>
                <w:szCs w:val="18"/>
              </w:rPr>
              <w:t>Tentative Total</w:t>
            </w:r>
          </w:p>
        </w:tc>
        <w:tc>
          <w:tcPr>
            <w:tcW w:w="6570" w:type="dxa"/>
          </w:tcPr>
          <w:p w:rsidR="00396C27" w:rsidRPr="0077518F" w:rsidRDefault="00396C27" w:rsidP="0077518F">
            <w:pPr>
              <w:spacing w:after="0" w:line="240" w:lineRule="auto"/>
              <w:jc w:val="center"/>
              <w:rPr>
                <w:sz w:val="18"/>
                <w:szCs w:val="20"/>
              </w:rPr>
            </w:pPr>
            <w:r w:rsidRPr="0077518F">
              <w:rPr>
                <w:b/>
                <w:sz w:val="18"/>
                <w:szCs w:val="20"/>
              </w:rPr>
              <w:t>Final Course Grade: (</w:t>
            </w:r>
            <w:r w:rsidRPr="0077518F">
              <w:rPr>
                <w:sz w:val="18"/>
                <w:szCs w:val="20"/>
              </w:rPr>
              <w:t># of points earned/ # of possible points x 100) = your grade</w:t>
            </w:r>
          </w:p>
        </w:tc>
        <w:tc>
          <w:tcPr>
            <w:tcW w:w="540" w:type="dxa"/>
          </w:tcPr>
          <w:p w:rsidR="00396C27" w:rsidRPr="0077518F" w:rsidRDefault="00396C27">
            <w:r>
              <w:rPr>
                <w:b/>
                <w:sz w:val="18"/>
                <w:szCs w:val="18"/>
              </w:rPr>
              <w:t xml:space="preserve"> </w:t>
            </w:r>
          </w:p>
        </w:tc>
      </w:tr>
    </w:tbl>
    <w:p w:rsidR="0077518F" w:rsidRDefault="0077518F" w:rsidP="00A82BFA">
      <w:pPr>
        <w:pStyle w:val="Default"/>
        <w:rPr>
          <w:rFonts w:asciiTheme="minorHAnsi" w:hAnsiTheme="minorHAnsi" w:cs="Times New Roman"/>
          <w:b/>
          <w:bCs/>
          <w:sz w:val="20"/>
          <w:szCs w:val="20"/>
        </w:rPr>
      </w:pPr>
    </w:p>
    <w:p w:rsidR="00DD7016" w:rsidRPr="00DD7016" w:rsidRDefault="00DD7016" w:rsidP="00DD7016">
      <w:pPr>
        <w:spacing w:after="0" w:line="240" w:lineRule="auto"/>
        <w:jc w:val="both"/>
        <w:rPr>
          <w:b/>
          <w:sz w:val="20"/>
          <w:szCs w:val="20"/>
        </w:rPr>
      </w:pPr>
      <w:r w:rsidRPr="00DD7016">
        <w:rPr>
          <w:b/>
          <w:sz w:val="20"/>
          <w:szCs w:val="20"/>
        </w:rPr>
        <w:t>SUBMISSION OF ASSIGNMENTS:</w:t>
      </w:r>
    </w:p>
    <w:p w:rsidR="00DD7016" w:rsidRPr="00DD7016" w:rsidRDefault="00DD7016" w:rsidP="00DD7016">
      <w:pPr>
        <w:spacing w:after="0" w:line="240" w:lineRule="auto"/>
        <w:jc w:val="both"/>
        <w:rPr>
          <w:sz w:val="20"/>
          <w:szCs w:val="20"/>
          <w:u w:val="single"/>
        </w:rPr>
      </w:pPr>
      <w:r w:rsidRPr="00DD7016">
        <w:rPr>
          <w:b/>
          <w:sz w:val="20"/>
          <w:szCs w:val="20"/>
          <w:u w:val="single"/>
        </w:rPr>
        <w:t>Due Dates</w:t>
      </w:r>
    </w:p>
    <w:p w:rsidR="00DD7016" w:rsidRPr="00B74D9D" w:rsidRDefault="00DD7016" w:rsidP="00DD7016">
      <w:pPr>
        <w:numPr>
          <w:ilvl w:val="0"/>
          <w:numId w:val="38"/>
        </w:numPr>
        <w:spacing w:after="0" w:line="240" w:lineRule="auto"/>
        <w:ind w:left="180" w:hanging="180"/>
        <w:contextualSpacing/>
        <w:jc w:val="both"/>
        <w:rPr>
          <w:sz w:val="20"/>
          <w:szCs w:val="20"/>
        </w:rPr>
      </w:pPr>
      <w:proofErr w:type="gramStart"/>
      <w:r w:rsidRPr="00B74D9D">
        <w:rPr>
          <w:sz w:val="20"/>
          <w:szCs w:val="20"/>
        </w:rPr>
        <w:t>I</w:t>
      </w:r>
      <w:proofErr w:type="gramEnd"/>
      <w:r w:rsidRPr="00B74D9D">
        <w:rPr>
          <w:sz w:val="20"/>
          <w:szCs w:val="20"/>
        </w:rPr>
        <w:t xml:space="preserve"> will post details </w:t>
      </w:r>
      <w:r w:rsidR="0094713F" w:rsidRPr="00B74D9D">
        <w:rPr>
          <w:sz w:val="20"/>
          <w:szCs w:val="20"/>
        </w:rPr>
        <w:t xml:space="preserve">of each assignment </w:t>
      </w:r>
      <w:r w:rsidRPr="00B74D9D">
        <w:rPr>
          <w:sz w:val="20"/>
          <w:szCs w:val="20"/>
        </w:rPr>
        <w:t>on Canvas.</w:t>
      </w:r>
      <w:r w:rsidR="0094713F" w:rsidRPr="00B74D9D">
        <w:rPr>
          <w:sz w:val="20"/>
          <w:szCs w:val="20"/>
        </w:rPr>
        <w:t xml:space="preserve"> </w:t>
      </w:r>
    </w:p>
    <w:p w:rsidR="00B74D9D" w:rsidRPr="00B74D9D" w:rsidRDefault="00DD7016" w:rsidP="00B74D9D">
      <w:pPr>
        <w:numPr>
          <w:ilvl w:val="0"/>
          <w:numId w:val="38"/>
        </w:numPr>
        <w:spacing w:after="0" w:line="240" w:lineRule="auto"/>
        <w:ind w:left="180" w:hanging="180"/>
        <w:contextualSpacing/>
        <w:jc w:val="both"/>
        <w:rPr>
          <w:sz w:val="20"/>
          <w:szCs w:val="20"/>
        </w:rPr>
      </w:pPr>
      <w:proofErr w:type="gramStart"/>
      <w:r w:rsidRPr="00B74D9D">
        <w:rPr>
          <w:sz w:val="20"/>
          <w:szCs w:val="20"/>
        </w:rPr>
        <w:t>I</w:t>
      </w:r>
      <w:proofErr w:type="gramEnd"/>
      <w:r w:rsidRPr="00B74D9D">
        <w:rPr>
          <w:sz w:val="20"/>
          <w:szCs w:val="20"/>
        </w:rPr>
        <w:t xml:space="preserve"> will ONLY accept assignments in the specified formats, via Canvas and on the </w:t>
      </w:r>
      <w:r w:rsidR="008D464F" w:rsidRPr="00B74D9D">
        <w:rPr>
          <w:sz w:val="20"/>
          <w:szCs w:val="20"/>
        </w:rPr>
        <w:t xml:space="preserve">due </w:t>
      </w:r>
      <w:r w:rsidRPr="00B74D9D">
        <w:rPr>
          <w:sz w:val="20"/>
          <w:szCs w:val="20"/>
        </w:rPr>
        <w:t>dates.</w:t>
      </w:r>
    </w:p>
    <w:p w:rsidR="00DD7016" w:rsidRPr="00B74D9D" w:rsidRDefault="00DD7016" w:rsidP="00DD7016">
      <w:pPr>
        <w:numPr>
          <w:ilvl w:val="0"/>
          <w:numId w:val="38"/>
        </w:numPr>
        <w:spacing w:after="0" w:line="240" w:lineRule="auto"/>
        <w:ind w:left="180" w:hanging="180"/>
        <w:contextualSpacing/>
        <w:jc w:val="both"/>
        <w:rPr>
          <w:sz w:val="20"/>
          <w:szCs w:val="20"/>
        </w:rPr>
      </w:pPr>
      <w:r w:rsidRPr="00B74D9D">
        <w:rPr>
          <w:sz w:val="20"/>
          <w:szCs w:val="20"/>
        </w:rPr>
        <w:t xml:space="preserve">Assignments close </w:t>
      </w:r>
      <w:r w:rsidR="00396C27" w:rsidRPr="00B74D9D">
        <w:rPr>
          <w:sz w:val="20"/>
          <w:szCs w:val="20"/>
        </w:rPr>
        <w:t>in</w:t>
      </w:r>
      <w:r w:rsidRPr="00B74D9D">
        <w:rPr>
          <w:sz w:val="20"/>
          <w:szCs w:val="20"/>
        </w:rPr>
        <w:t xml:space="preserve"> Canvas </w:t>
      </w:r>
      <w:r w:rsidR="00396C27" w:rsidRPr="00B74D9D">
        <w:rPr>
          <w:sz w:val="20"/>
          <w:szCs w:val="20"/>
        </w:rPr>
        <w:t xml:space="preserve">on the due date: late </w:t>
      </w:r>
      <w:r w:rsidR="00B74D9D" w:rsidRPr="00B74D9D">
        <w:rPr>
          <w:sz w:val="20"/>
          <w:szCs w:val="20"/>
        </w:rPr>
        <w:t>will result in a 10% deduction in points per day.</w:t>
      </w:r>
    </w:p>
    <w:p w:rsidR="00B74D9D" w:rsidRPr="00B74D9D" w:rsidRDefault="00B74D9D" w:rsidP="00B74D9D">
      <w:pPr>
        <w:numPr>
          <w:ilvl w:val="0"/>
          <w:numId w:val="38"/>
        </w:numPr>
        <w:spacing w:after="0" w:line="240" w:lineRule="auto"/>
        <w:ind w:left="180" w:hanging="180"/>
        <w:contextualSpacing/>
        <w:jc w:val="both"/>
        <w:rPr>
          <w:sz w:val="20"/>
          <w:szCs w:val="20"/>
        </w:rPr>
      </w:pPr>
      <w:r w:rsidRPr="00B74D9D">
        <w:rPr>
          <w:sz w:val="20"/>
          <w:szCs w:val="20"/>
        </w:rPr>
        <w:t xml:space="preserve">Email attachments, hard copies, etc. are not acceptable. </w:t>
      </w:r>
    </w:p>
    <w:p w:rsidR="00DD7016" w:rsidRPr="00B74D9D" w:rsidRDefault="00DD7016" w:rsidP="00DD7016">
      <w:pPr>
        <w:numPr>
          <w:ilvl w:val="0"/>
          <w:numId w:val="38"/>
        </w:numPr>
        <w:spacing w:after="0" w:line="240" w:lineRule="auto"/>
        <w:ind w:left="180" w:hanging="180"/>
        <w:contextualSpacing/>
        <w:jc w:val="both"/>
        <w:rPr>
          <w:sz w:val="20"/>
          <w:szCs w:val="20"/>
        </w:rPr>
      </w:pPr>
      <w:proofErr w:type="gramStart"/>
      <w:r w:rsidRPr="00B74D9D">
        <w:rPr>
          <w:sz w:val="20"/>
          <w:szCs w:val="20"/>
        </w:rPr>
        <w:t>I</w:t>
      </w:r>
      <w:proofErr w:type="gramEnd"/>
      <w:r w:rsidRPr="00B74D9D">
        <w:rPr>
          <w:sz w:val="20"/>
          <w:szCs w:val="20"/>
        </w:rPr>
        <w:t xml:space="preserve"> will also make your grades available to you via Canvas.</w:t>
      </w:r>
    </w:p>
    <w:p w:rsidR="00DD7016" w:rsidRDefault="00DD7016" w:rsidP="00DD7016">
      <w:pPr>
        <w:spacing w:after="0" w:line="240" w:lineRule="auto"/>
        <w:jc w:val="both"/>
        <w:rPr>
          <w:b/>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1C0DC3" w:rsidRDefault="001C0DC3" w:rsidP="00DD7016">
      <w:pPr>
        <w:spacing w:after="0" w:line="240" w:lineRule="auto"/>
        <w:jc w:val="both"/>
        <w:rPr>
          <w:rFonts w:cs="Times New Roman"/>
          <w:b/>
          <w:bCs/>
          <w:sz w:val="20"/>
          <w:szCs w:val="20"/>
          <w:u w:val="single"/>
        </w:rPr>
      </w:pPr>
    </w:p>
    <w:p w:rsidR="00DD7016" w:rsidRPr="00DD7016" w:rsidRDefault="00DD7016" w:rsidP="00DD7016">
      <w:pPr>
        <w:spacing w:after="0" w:line="240" w:lineRule="auto"/>
        <w:jc w:val="both"/>
        <w:rPr>
          <w:rFonts w:cs="Times New Roman"/>
          <w:b/>
          <w:bCs/>
          <w:sz w:val="20"/>
          <w:szCs w:val="20"/>
          <w:u w:val="single"/>
        </w:rPr>
      </w:pPr>
      <w:r w:rsidRPr="00DD7016">
        <w:rPr>
          <w:rFonts w:cs="Times New Roman"/>
          <w:b/>
          <w:bCs/>
          <w:sz w:val="20"/>
          <w:szCs w:val="20"/>
          <w:u w:val="single"/>
        </w:rPr>
        <w:lastRenderedPageBreak/>
        <w:t>Canvas</w:t>
      </w:r>
    </w:p>
    <w:p w:rsidR="00DD7016" w:rsidRPr="001C0DC3" w:rsidRDefault="0094713F" w:rsidP="00DD7016">
      <w:pPr>
        <w:jc w:val="both"/>
        <w:rPr>
          <w:rFonts w:cs="Times New Roman"/>
          <w:bCs/>
          <w:sz w:val="20"/>
          <w:szCs w:val="20"/>
        </w:rPr>
      </w:pPr>
      <w:r w:rsidRPr="001C0DC3">
        <w:rPr>
          <w:rFonts w:cs="Times New Roman"/>
          <w:bCs/>
          <w:sz w:val="20"/>
          <w:szCs w:val="20"/>
        </w:rPr>
        <w:t>Canvas is a useful and intuitive platform for the delivery of digital courses. We have created a </w:t>
      </w:r>
      <w:r w:rsidRPr="001C0DC3">
        <w:rPr>
          <w:rFonts w:cs="Times New Roman"/>
          <w:bCs/>
          <w:i/>
          <w:iCs/>
          <w:sz w:val="20"/>
          <w:szCs w:val="20"/>
        </w:rPr>
        <w:t>Getting Started with This Course</w:t>
      </w:r>
      <w:r w:rsidRPr="001C0DC3">
        <w:rPr>
          <w:rFonts w:cs="Times New Roman"/>
          <w:bCs/>
          <w:sz w:val="20"/>
          <w:szCs w:val="20"/>
        </w:rPr>
        <w:t> section to guide you through the most frequently used settings/features in Canvas. Take a few minutes to review this section before viewing the course modules.</w:t>
      </w:r>
      <w:r w:rsidR="00DD7016" w:rsidRPr="001C0DC3">
        <w:rPr>
          <w:rFonts w:cs="Times New Roman"/>
          <w:bCs/>
          <w:sz w:val="20"/>
          <w:szCs w:val="20"/>
        </w:rPr>
        <w:t xml:space="preserve"> </w:t>
      </w:r>
      <w:r w:rsidRPr="001C0DC3">
        <w:rPr>
          <w:rFonts w:cs="Times New Roman"/>
          <w:bCs/>
          <w:sz w:val="20"/>
          <w:szCs w:val="20"/>
        </w:rPr>
        <w:t xml:space="preserve">Type </w:t>
      </w:r>
      <w:hyperlink r:id="rId9" w:history="1">
        <w:r w:rsidRPr="001C0DC3">
          <w:rPr>
            <w:rStyle w:val="Hyperlink"/>
            <w:rFonts w:cs="Times New Roman"/>
            <w:bCs/>
            <w:sz w:val="20"/>
            <w:szCs w:val="20"/>
          </w:rPr>
          <w:t>https://iu.instructure.com/courses/1453747/pages/getting-started-with-this-course?module_item_id=13788122</w:t>
        </w:r>
      </w:hyperlink>
      <w:r w:rsidR="00B74D9D" w:rsidRPr="001C0DC3">
        <w:rPr>
          <w:rFonts w:cs="Times New Roman"/>
          <w:bCs/>
          <w:sz w:val="20"/>
          <w:szCs w:val="20"/>
        </w:rPr>
        <w:t xml:space="preserve"> </w:t>
      </w:r>
      <w:r w:rsidRPr="001C0DC3">
        <w:rPr>
          <w:rFonts w:cs="Times New Roman"/>
          <w:bCs/>
          <w:sz w:val="20"/>
          <w:szCs w:val="20"/>
        </w:rPr>
        <w:t xml:space="preserve">in your browser window to visit the Getting Start section. </w:t>
      </w:r>
      <w:proofErr w:type="gramStart"/>
      <w:r w:rsidRPr="001C0DC3">
        <w:rPr>
          <w:rFonts w:cs="Times New Roman"/>
          <w:bCs/>
          <w:sz w:val="20"/>
          <w:szCs w:val="20"/>
        </w:rPr>
        <w:t>A</w:t>
      </w:r>
      <w:r w:rsidR="00DD7016" w:rsidRPr="001C0DC3">
        <w:rPr>
          <w:rFonts w:cs="Times New Roman"/>
          <w:bCs/>
          <w:sz w:val="20"/>
          <w:szCs w:val="20"/>
        </w:rPr>
        <w:t>ny and all</w:t>
      </w:r>
      <w:proofErr w:type="gramEnd"/>
      <w:r w:rsidR="00DD7016" w:rsidRPr="001C0DC3">
        <w:rPr>
          <w:rFonts w:cs="Times New Roman"/>
          <w:bCs/>
          <w:sz w:val="20"/>
          <w:szCs w:val="20"/>
        </w:rPr>
        <w:t xml:space="preserve"> questions about the Canvas system must be directed to a campus computing consultant, not to your instructor (i.e. me)! </w:t>
      </w:r>
      <w:r w:rsidR="00F7786C" w:rsidRPr="001C0DC3">
        <w:rPr>
          <w:rFonts w:cs="Times New Roman"/>
          <w:bCs/>
          <w:sz w:val="20"/>
          <w:szCs w:val="20"/>
        </w:rPr>
        <w:t xml:space="preserve">CANVAS support </w:t>
      </w:r>
      <w:proofErr w:type="gramStart"/>
      <w:r w:rsidR="00F7786C" w:rsidRPr="001C0DC3">
        <w:rPr>
          <w:rFonts w:cs="Times New Roman"/>
          <w:bCs/>
          <w:sz w:val="20"/>
          <w:szCs w:val="20"/>
        </w:rPr>
        <w:t>can be found</w:t>
      </w:r>
      <w:proofErr w:type="gramEnd"/>
      <w:r w:rsidR="00F7786C" w:rsidRPr="001C0DC3">
        <w:rPr>
          <w:rFonts w:cs="Times New Roman"/>
          <w:bCs/>
          <w:sz w:val="20"/>
          <w:szCs w:val="20"/>
        </w:rPr>
        <w:t xml:space="preserve"> at </w:t>
      </w:r>
      <w:hyperlink r:id="rId10" w:history="1">
        <w:r w:rsidR="00F7786C" w:rsidRPr="001C0DC3">
          <w:rPr>
            <w:rStyle w:val="Hyperlink"/>
            <w:rFonts w:cs="Times New Roman"/>
            <w:bCs/>
            <w:sz w:val="20"/>
            <w:szCs w:val="20"/>
          </w:rPr>
          <w:t>https://canvas.iu.edu/lms-prd/app</w:t>
        </w:r>
      </w:hyperlink>
      <w:r w:rsidR="00F7786C" w:rsidRPr="001C0DC3">
        <w:rPr>
          <w:rFonts w:cs="Times New Roman"/>
          <w:bCs/>
          <w:sz w:val="20"/>
          <w:szCs w:val="20"/>
        </w:rPr>
        <w:t xml:space="preserve"> . </w:t>
      </w:r>
      <w:r w:rsidR="00DD7016" w:rsidRPr="001C0DC3">
        <w:rPr>
          <w:rFonts w:cs="Times New Roman"/>
          <w:bCs/>
          <w:sz w:val="20"/>
          <w:szCs w:val="20"/>
        </w:rPr>
        <w:t xml:space="preserve">At the very least, plan to check Canvas at least once a day throughout the term. </w:t>
      </w:r>
      <w:r w:rsidRPr="001C0DC3">
        <w:rPr>
          <w:rFonts w:cs="Times New Roman"/>
          <w:bCs/>
          <w:sz w:val="20"/>
          <w:szCs w:val="20"/>
        </w:rPr>
        <w:t xml:space="preserve"> </w:t>
      </w:r>
    </w:p>
    <w:p w:rsidR="00BC22B0" w:rsidRDefault="00BC22B0" w:rsidP="00BC22B0">
      <w:pPr>
        <w:pStyle w:val="Default"/>
        <w:rPr>
          <w:rFonts w:asciiTheme="minorHAnsi" w:hAnsiTheme="minorHAnsi" w:cs="Times New Roman"/>
          <w:b/>
          <w:bCs/>
          <w:sz w:val="20"/>
          <w:szCs w:val="20"/>
        </w:rPr>
      </w:pPr>
      <w:r w:rsidRPr="004F6827">
        <w:rPr>
          <w:rFonts w:asciiTheme="minorHAnsi" w:hAnsiTheme="minorHAnsi" w:cs="Times New Roman"/>
          <w:b/>
          <w:bCs/>
          <w:sz w:val="20"/>
          <w:szCs w:val="20"/>
        </w:rPr>
        <w:t>READING</w:t>
      </w:r>
      <w:r>
        <w:rPr>
          <w:rFonts w:asciiTheme="minorHAnsi" w:hAnsiTheme="minorHAnsi" w:cs="Times New Roman"/>
          <w:b/>
          <w:bCs/>
          <w:sz w:val="20"/>
          <w:szCs w:val="20"/>
        </w:rPr>
        <w:t>(</w:t>
      </w:r>
      <w:r w:rsidRPr="004F6827">
        <w:rPr>
          <w:rFonts w:asciiTheme="minorHAnsi" w:hAnsiTheme="minorHAnsi" w:cs="Times New Roman"/>
          <w:b/>
          <w:bCs/>
          <w:sz w:val="20"/>
          <w:szCs w:val="20"/>
        </w:rPr>
        <w:t>S</w:t>
      </w:r>
      <w:r>
        <w:rPr>
          <w:rFonts w:asciiTheme="minorHAnsi" w:hAnsiTheme="minorHAnsi" w:cs="Times New Roman"/>
          <w:b/>
          <w:bCs/>
          <w:sz w:val="20"/>
          <w:szCs w:val="20"/>
        </w:rPr>
        <w:t>):</w:t>
      </w:r>
    </w:p>
    <w:p w:rsidR="00897253" w:rsidRPr="001C0DC3" w:rsidRDefault="00897253" w:rsidP="00897253">
      <w:pPr>
        <w:pStyle w:val="Default"/>
        <w:rPr>
          <w:rFonts w:asciiTheme="minorHAnsi" w:hAnsiTheme="minorHAnsi" w:cs="Times New Roman"/>
          <w:b/>
          <w:sz w:val="20"/>
          <w:szCs w:val="20"/>
          <w:u w:val="single"/>
        </w:rPr>
      </w:pPr>
      <w:r w:rsidRPr="001C0DC3">
        <w:rPr>
          <w:rFonts w:asciiTheme="minorHAnsi" w:hAnsiTheme="minorHAnsi" w:cs="Times New Roman"/>
          <w:b/>
          <w:sz w:val="20"/>
          <w:szCs w:val="20"/>
          <w:u w:val="single"/>
        </w:rPr>
        <w:t>Required Course Materials and Readings</w:t>
      </w:r>
    </w:p>
    <w:p w:rsidR="00897253" w:rsidRPr="001C0DC3" w:rsidRDefault="001F1E45" w:rsidP="0052428F">
      <w:pPr>
        <w:pStyle w:val="Default"/>
        <w:numPr>
          <w:ilvl w:val="0"/>
          <w:numId w:val="17"/>
        </w:numPr>
        <w:ind w:left="360"/>
        <w:rPr>
          <w:rFonts w:asciiTheme="minorHAnsi" w:hAnsiTheme="minorHAnsi" w:cs="Times New Roman"/>
          <w:sz w:val="20"/>
          <w:szCs w:val="20"/>
        </w:rPr>
      </w:pPr>
      <w:proofErr w:type="gramStart"/>
      <w:r w:rsidRPr="001C0DC3">
        <w:rPr>
          <w:rFonts w:asciiTheme="minorHAnsi" w:hAnsiTheme="minorHAnsi" w:cs="Times New Roman"/>
          <w:sz w:val="20"/>
          <w:szCs w:val="20"/>
        </w:rPr>
        <w:t>Clark, V. L. P., &amp; Creswell, J. W. (2014).</w:t>
      </w:r>
      <w:r w:rsidRPr="001C0DC3">
        <w:rPr>
          <w:rFonts w:asciiTheme="minorHAnsi" w:hAnsiTheme="minorHAnsi" w:cs="Times New Roman"/>
          <w:i/>
          <w:iCs/>
          <w:sz w:val="20"/>
          <w:szCs w:val="20"/>
        </w:rPr>
        <w:t>Understanding research: A consumer's guide</w:t>
      </w:r>
      <w:r w:rsidRPr="001C0DC3">
        <w:rPr>
          <w:rFonts w:asciiTheme="minorHAnsi" w:hAnsiTheme="minorHAnsi" w:cs="Times New Roman"/>
          <w:sz w:val="20"/>
          <w:szCs w:val="20"/>
        </w:rPr>
        <w:t>.</w:t>
      </w:r>
      <w:proofErr w:type="gramEnd"/>
      <w:r w:rsidRPr="001C0DC3">
        <w:rPr>
          <w:rFonts w:asciiTheme="minorHAnsi" w:hAnsiTheme="minorHAnsi" w:cs="Times New Roman"/>
          <w:sz w:val="20"/>
          <w:szCs w:val="20"/>
        </w:rPr>
        <w:t xml:space="preserve"> </w:t>
      </w:r>
      <w:proofErr w:type="gramStart"/>
      <w:r w:rsidRPr="001C0DC3">
        <w:rPr>
          <w:rFonts w:asciiTheme="minorHAnsi" w:hAnsiTheme="minorHAnsi" w:cs="Times New Roman"/>
          <w:sz w:val="20"/>
          <w:szCs w:val="20"/>
        </w:rPr>
        <w:t>Pearson Higher Ed.</w:t>
      </w:r>
      <w:proofErr w:type="gramEnd"/>
    </w:p>
    <w:p w:rsidR="001F1E45" w:rsidRPr="001C0DC3" w:rsidRDefault="001F1E45" w:rsidP="001F1E45">
      <w:pPr>
        <w:pStyle w:val="Default"/>
        <w:ind w:left="360"/>
        <w:rPr>
          <w:rFonts w:asciiTheme="minorHAnsi" w:hAnsiTheme="minorHAnsi" w:cs="Times New Roman"/>
          <w:sz w:val="20"/>
          <w:szCs w:val="20"/>
        </w:rPr>
      </w:pPr>
      <w:r w:rsidRPr="001C0DC3">
        <w:rPr>
          <w:rFonts w:asciiTheme="minorHAnsi" w:hAnsiTheme="minorHAnsi" w:cs="Times New Roman"/>
          <w:sz w:val="20"/>
          <w:szCs w:val="20"/>
        </w:rPr>
        <w:t>ISBN-13: 978-0133831627</w:t>
      </w:r>
    </w:p>
    <w:p w:rsidR="00897253" w:rsidRPr="001C0DC3" w:rsidRDefault="009B5324" w:rsidP="00897253">
      <w:pPr>
        <w:pStyle w:val="Default"/>
        <w:rPr>
          <w:rFonts w:asciiTheme="minorHAnsi" w:hAnsiTheme="minorHAnsi" w:cs="Times New Roman"/>
          <w:b/>
          <w:bCs/>
          <w:sz w:val="20"/>
          <w:szCs w:val="20"/>
          <w:u w:val="single"/>
        </w:rPr>
      </w:pPr>
      <w:r w:rsidRPr="001C0DC3">
        <w:rPr>
          <w:rFonts w:asciiTheme="minorHAnsi" w:hAnsiTheme="minorHAnsi" w:cs="Times New Roman"/>
          <w:sz w:val="20"/>
          <w:szCs w:val="20"/>
        </w:rPr>
        <w:br/>
      </w:r>
      <w:r w:rsidR="00ED2FAB" w:rsidRPr="001C0DC3">
        <w:rPr>
          <w:rFonts w:asciiTheme="minorHAnsi" w:hAnsiTheme="minorHAnsi" w:cs="Times New Roman"/>
          <w:b/>
          <w:bCs/>
          <w:sz w:val="20"/>
          <w:szCs w:val="20"/>
          <w:u w:val="single"/>
        </w:rPr>
        <w:t>Suggested Text</w:t>
      </w:r>
    </w:p>
    <w:p w:rsidR="00F84D8F" w:rsidRPr="001C0DC3" w:rsidRDefault="001F1E45" w:rsidP="0052428F">
      <w:pPr>
        <w:pStyle w:val="Default"/>
        <w:numPr>
          <w:ilvl w:val="0"/>
          <w:numId w:val="2"/>
        </w:numPr>
        <w:ind w:left="360"/>
        <w:rPr>
          <w:rFonts w:asciiTheme="minorHAnsi" w:hAnsiTheme="minorHAnsi" w:cs="Times New Roman"/>
          <w:bCs/>
          <w:sz w:val="20"/>
          <w:szCs w:val="20"/>
        </w:rPr>
      </w:pPr>
      <w:proofErr w:type="spellStart"/>
      <w:proofErr w:type="gramStart"/>
      <w:r w:rsidRPr="001C0DC3">
        <w:rPr>
          <w:rFonts w:asciiTheme="minorHAnsi" w:hAnsiTheme="minorHAnsi" w:cs="Times New Roman"/>
          <w:bCs/>
          <w:sz w:val="20"/>
          <w:szCs w:val="20"/>
        </w:rPr>
        <w:t>Trochim</w:t>
      </w:r>
      <w:proofErr w:type="spellEnd"/>
      <w:r w:rsidRPr="001C0DC3">
        <w:rPr>
          <w:rFonts w:asciiTheme="minorHAnsi" w:hAnsiTheme="minorHAnsi" w:cs="Times New Roman"/>
          <w:bCs/>
          <w:sz w:val="20"/>
          <w:szCs w:val="20"/>
        </w:rPr>
        <w:t>, W. M., &amp; Donnelly, J. P. (200</w:t>
      </w:r>
      <w:r w:rsidR="009D17F1" w:rsidRPr="001C0DC3">
        <w:rPr>
          <w:rFonts w:asciiTheme="minorHAnsi" w:hAnsiTheme="minorHAnsi" w:cs="Times New Roman"/>
          <w:bCs/>
          <w:sz w:val="20"/>
          <w:szCs w:val="20"/>
        </w:rPr>
        <w:t>7</w:t>
      </w:r>
      <w:r w:rsidRPr="001C0DC3">
        <w:rPr>
          <w:rFonts w:asciiTheme="minorHAnsi" w:hAnsiTheme="minorHAnsi" w:cs="Times New Roman"/>
          <w:bCs/>
          <w:sz w:val="20"/>
          <w:szCs w:val="20"/>
        </w:rPr>
        <w:t>).</w:t>
      </w:r>
      <w:proofErr w:type="gramEnd"/>
      <w:r w:rsidRPr="001C0DC3">
        <w:rPr>
          <w:rFonts w:asciiTheme="minorHAnsi" w:hAnsiTheme="minorHAnsi" w:cs="Times New Roman"/>
          <w:bCs/>
          <w:sz w:val="20"/>
          <w:szCs w:val="20"/>
        </w:rPr>
        <w:t xml:space="preserve"> </w:t>
      </w:r>
      <w:proofErr w:type="gramStart"/>
      <w:r w:rsidRPr="001C0DC3">
        <w:rPr>
          <w:rFonts w:asciiTheme="minorHAnsi" w:hAnsiTheme="minorHAnsi" w:cs="Times New Roman"/>
          <w:bCs/>
          <w:i/>
          <w:sz w:val="20"/>
          <w:szCs w:val="20"/>
        </w:rPr>
        <w:t>Research methods knowledge base</w:t>
      </w:r>
      <w:r w:rsidR="009D17F1" w:rsidRPr="001C0DC3">
        <w:rPr>
          <w:rFonts w:asciiTheme="minorHAnsi" w:hAnsiTheme="minorHAnsi" w:cs="Times New Roman"/>
          <w:bCs/>
          <w:i/>
          <w:sz w:val="20"/>
          <w:szCs w:val="20"/>
        </w:rPr>
        <w:t>, 3</w:t>
      </w:r>
      <w:r w:rsidR="009D17F1" w:rsidRPr="001C0DC3">
        <w:rPr>
          <w:rFonts w:asciiTheme="minorHAnsi" w:hAnsiTheme="minorHAnsi" w:cs="Times New Roman"/>
          <w:bCs/>
          <w:i/>
          <w:sz w:val="20"/>
          <w:szCs w:val="20"/>
          <w:vertAlign w:val="superscript"/>
        </w:rPr>
        <w:t>rd</w:t>
      </w:r>
      <w:r w:rsidR="009D17F1" w:rsidRPr="001C0DC3">
        <w:rPr>
          <w:rFonts w:asciiTheme="minorHAnsi" w:hAnsiTheme="minorHAnsi" w:cs="Times New Roman"/>
          <w:bCs/>
          <w:i/>
          <w:sz w:val="20"/>
          <w:szCs w:val="20"/>
        </w:rPr>
        <w:t xml:space="preserve"> Edition</w:t>
      </w:r>
      <w:r w:rsidRPr="001C0DC3">
        <w:rPr>
          <w:rFonts w:asciiTheme="minorHAnsi" w:hAnsiTheme="minorHAnsi" w:cs="Times New Roman"/>
          <w:bCs/>
          <w:sz w:val="20"/>
          <w:szCs w:val="20"/>
        </w:rPr>
        <w:t>.</w:t>
      </w:r>
      <w:proofErr w:type="gramEnd"/>
      <w:r w:rsidR="009D17F1" w:rsidRPr="001C0DC3">
        <w:rPr>
          <w:rFonts w:asciiTheme="minorHAnsi" w:hAnsiTheme="minorHAnsi" w:cs="Times New Roman"/>
          <w:bCs/>
          <w:sz w:val="20"/>
          <w:szCs w:val="20"/>
        </w:rPr>
        <w:t xml:space="preserve"> Atomic Dog Publishing, Cincinnati, OH</w:t>
      </w:r>
    </w:p>
    <w:p w:rsidR="00897253" w:rsidRPr="001C0DC3" w:rsidRDefault="009D17F1" w:rsidP="00F84D8F">
      <w:pPr>
        <w:pStyle w:val="Default"/>
        <w:ind w:left="360"/>
        <w:rPr>
          <w:rFonts w:asciiTheme="minorHAnsi" w:hAnsiTheme="minorHAnsi" w:cs="Times New Roman"/>
          <w:bCs/>
          <w:sz w:val="20"/>
          <w:szCs w:val="20"/>
        </w:rPr>
      </w:pPr>
      <w:r w:rsidRPr="001C0DC3">
        <w:rPr>
          <w:rFonts w:asciiTheme="minorHAnsi" w:hAnsiTheme="minorHAnsi" w:cs="Times New Roman"/>
          <w:bCs/>
          <w:sz w:val="20"/>
          <w:szCs w:val="20"/>
        </w:rPr>
        <w:t>ISBN-13:</w:t>
      </w:r>
      <w:r w:rsidRPr="001C0DC3">
        <w:rPr>
          <w:rFonts w:asciiTheme="minorHAnsi" w:hAnsiTheme="minorHAnsi" w:cs="Times New Roman"/>
          <w:b/>
          <w:bCs/>
          <w:sz w:val="20"/>
          <w:szCs w:val="20"/>
        </w:rPr>
        <w:t> </w:t>
      </w:r>
      <w:r w:rsidRPr="001C0DC3">
        <w:rPr>
          <w:rFonts w:asciiTheme="minorHAnsi" w:hAnsiTheme="minorHAnsi" w:cs="Times New Roman"/>
          <w:bCs/>
          <w:sz w:val="20"/>
          <w:szCs w:val="20"/>
        </w:rPr>
        <w:t>9781592602919</w:t>
      </w:r>
    </w:p>
    <w:p w:rsidR="00897253" w:rsidRPr="001C0DC3" w:rsidRDefault="00897253" w:rsidP="00897253">
      <w:pPr>
        <w:pStyle w:val="Default"/>
        <w:ind w:left="360" w:hanging="360"/>
        <w:rPr>
          <w:rFonts w:asciiTheme="minorHAnsi" w:hAnsiTheme="minorHAnsi" w:cs="Times New Roman"/>
          <w:sz w:val="20"/>
          <w:szCs w:val="20"/>
        </w:rPr>
      </w:pPr>
    </w:p>
    <w:p w:rsidR="00897253" w:rsidRDefault="00897253" w:rsidP="00897253">
      <w:pPr>
        <w:pStyle w:val="Default"/>
        <w:rPr>
          <w:rFonts w:asciiTheme="minorHAnsi" w:hAnsiTheme="minorHAnsi" w:cs="Times New Roman"/>
          <w:sz w:val="20"/>
          <w:szCs w:val="20"/>
        </w:rPr>
      </w:pPr>
      <w:r w:rsidRPr="00897253">
        <w:rPr>
          <w:rFonts w:asciiTheme="minorHAnsi" w:hAnsiTheme="minorHAnsi" w:cs="Times New Roman"/>
          <w:sz w:val="20"/>
          <w:szCs w:val="20"/>
        </w:rPr>
        <w:t xml:space="preserve">In addition to this textbook, </w:t>
      </w:r>
      <w:proofErr w:type="gramStart"/>
      <w:r w:rsidRPr="00897253">
        <w:rPr>
          <w:rFonts w:asciiTheme="minorHAnsi" w:hAnsiTheme="minorHAnsi" w:cs="Times New Roman"/>
          <w:sz w:val="20"/>
          <w:szCs w:val="20"/>
        </w:rPr>
        <w:t>I</w:t>
      </w:r>
      <w:proofErr w:type="gramEnd"/>
      <w:r w:rsidRPr="00897253">
        <w:rPr>
          <w:rFonts w:asciiTheme="minorHAnsi" w:hAnsiTheme="minorHAnsi" w:cs="Times New Roman"/>
          <w:sz w:val="20"/>
          <w:szCs w:val="20"/>
        </w:rPr>
        <w:t xml:space="preserve"> may require or recommend additional readings. I will provide any additional materials in class and/or online via Canvas. Please be sure to check </w:t>
      </w:r>
      <w:r w:rsidR="003347A3">
        <w:rPr>
          <w:rFonts w:asciiTheme="minorHAnsi" w:hAnsiTheme="minorHAnsi" w:cs="Times New Roman"/>
          <w:sz w:val="20"/>
          <w:szCs w:val="20"/>
        </w:rPr>
        <w:t>the X</w:t>
      </w:r>
      <w:r w:rsidR="00D47440">
        <w:rPr>
          <w:rFonts w:asciiTheme="minorHAnsi" w:hAnsiTheme="minorHAnsi" w:cs="Times New Roman"/>
          <w:sz w:val="20"/>
          <w:szCs w:val="20"/>
        </w:rPr>
        <w:t xml:space="preserve">590 </w:t>
      </w:r>
      <w:r w:rsidRPr="00897253">
        <w:rPr>
          <w:rFonts w:asciiTheme="minorHAnsi" w:hAnsiTheme="minorHAnsi" w:cs="Times New Roman"/>
          <w:sz w:val="20"/>
          <w:szCs w:val="20"/>
        </w:rPr>
        <w:t>Canvas website regularly for updated information.</w:t>
      </w:r>
    </w:p>
    <w:p w:rsidR="003C2ACA" w:rsidRPr="00897253" w:rsidRDefault="003C2ACA" w:rsidP="00897253">
      <w:pPr>
        <w:pStyle w:val="Default"/>
        <w:rPr>
          <w:rFonts w:asciiTheme="minorHAnsi" w:hAnsiTheme="minorHAnsi" w:cs="Times New Roman"/>
          <w:sz w:val="20"/>
          <w:szCs w:val="20"/>
        </w:rPr>
      </w:pPr>
    </w:p>
    <w:p w:rsidR="003C2ACA" w:rsidRDefault="003C2ACA" w:rsidP="003C2ACA">
      <w:pPr>
        <w:pStyle w:val="Default"/>
        <w:rPr>
          <w:rFonts w:asciiTheme="minorHAnsi" w:hAnsiTheme="minorHAnsi" w:cs="Times New Roman"/>
          <w:b/>
          <w:sz w:val="20"/>
          <w:szCs w:val="20"/>
        </w:rPr>
      </w:pPr>
      <w:r w:rsidRPr="00B46CB1">
        <w:rPr>
          <w:rFonts w:asciiTheme="minorHAnsi" w:hAnsiTheme="minorHAnsi" w:cs="Times New Roman"/>
          <w:b/>
          <w:sz w:val="20"/>
          <w:szCs w:val="20"/>
        </w:rPr>
        <w:t>MODIFICATIONS</w:t>
      </w:r>
      <w:r>
        <w:rPr>
          <w:rFonts w:asciiTheme="minorHAnsi" w:hAnsiTheme="minorHAnsi" w:cs="Times New Roman"/>
          <w:b/>
          <w:sz w:val="20"/>
          <w:szCs w:val="20"/>
        </w:rPr>
        <w:t>:</w:t>
      </w:r>
    </w:p>
    <w:p w:rsidR="003C2ACA" w:rsidRPr="001C0DC3" w:rsidRDefault="003C2ACA" w:rsidP="003C2ACA">
      <w:pPr>
        <w:spacing w:after="0" w:line="240" w:lineRule="auto"/>
        <w:jc w:val="both"/>
        <w:rPr>
          <w:rFonts w:cs="Times New Roman"/>
          <w:sz w:val="20"/>
          <w:szCs w:val="20"/>
        </w:rPr>
      </w:pPr>
      <w:r w:rsidRPr="001C0DC3">
        <w:rPr>
          <w:rFonts w:cs="Times New Roman"/>
          <w:sz w:val="20"/>
          <w:szCs w:val="20"/>
        </w:rPr>
        <w:t>I reserve the right to change the schedule of topics and concomitant readings, the due dates and/or the details of the assignments, require additional assignments or evaluations (i.e. tests, quizzes and/or a final) and/or any other sections of the syllabus or course content.</w:t>
      </w:r>
    </w:p>
    <w:p w:rsidR="003C2ACA" w:rsidRPr="001C0DC3" w:rsidRDefault="003C2ACA" w:rsidP="003C2ACA">
      <w:pPr>
        <w:spacing w:after="0" w:line="240" w:lineRule="auto"/>
        <w:jc w:val="both"/>
        <w:rPr>
          <w:rFonts w:cs="Times New Roman"/>
          <w:sz w:val="20"/>
          <w:szCs w:val="20"/>
        </w:rPr>
      </w:pPr>
    </w:p>
    <w:p w:rsidR="003C2ACA" w:rsidRPr="001C0DC3" w:rsidRDefault="003C2ACA" w:rsidP="003C2ACA">
      <w:pPr>
        <w:spacing w:after="0" w:line="240" w:lineRule="auto"/>
        <w:jc w:val="both"/>
        <w:rPr>
          <w:sz w:val="20"/>
          <w:szCs w:val="20"/>
        </w:rPr>
      </w:pPr>
      <w:r w:rsidRPr="001C0DC3">
        <w:rPr>
          <w:rFonts w:cs="Times New Roman"/>
          <w:sz w:val="20"/>
          <w:szCs w:val="20"/>
        </w:rPr>
        <w:t xml:space="preserve">The time slotted for a Final Exam is </w:t>
      </w:r>
      <w:r w:rsidRPr="001C0DC3">
        <w:rPr>
          <w:rFonts w:cs="Times New Roman"/>
          <w:b/>
          <w:sz w:val="20"/>
          <w:szCs w:val="20"/>
        </w:rPr>
        <w:t>TBD.</w:t>
      </w:r>
      <w:r w:rsidRPr="001C0DC3">
        <w:rPr>
          <w:rFonts w:cs="Times New Roman"/>
          <w:sz w:val="20"/>
          <w:szCs w:val="20"/>
        </w:rPr>
        <w:t xml:space="preserve"> Whether or not </w:t>
      </w:r>
      <w:r w:rsidR="00B74D9D" w:rsidRPr="001C0DC3">
        <w:rPr>
          <w:rFonts w:cs="Times New Roman"/>
          <w:sz w:val="20"/>
          <w:szCs w:val="20"/>
        </w:rPr>
        <w:t xml:space="preserve">we </w:t>
      </w:r>
      <w:proofErr w:type="gramStart"/>
      <w:r w:rsidR="008D464F" w:rsidRPr="001C0DC3">
        <w:rPr>
          <w:rFonts w:cs="Times New Roman"/>
          <w:sz w:val="20"/>
          <w:szCs w:val="20"/>
        </w:rPr>
        <w:t>have</w:t>
      </w:r>
      <w:proofErr w:type="gramEnd"/>
      <w:r w:rsidR="008D464F" w:rsidRPr="001C0DC3">
        <w:rPr>
          <w:rFonts w:cs="Times New Roman"/>
          <w:sz w:val="20"/>
          <w:szCs w:val="20"/>
        </w:rPr>
        <w:t xml:space="preserve"> a Final Exam</w:t>
      </w:r>
      <w:r w:rsidRPr="001C0DC3">
        <w:rPr>
          <w:rFonts w:cs="Times New Roman"/>
          <w:sz w:val="20"/>
          <w:szCs w:val="20"/>
        </w:rPr>
        <w:t xml:space="preserve"> is to be determined.</w:t>
      </w:r>
    </w:p>
    <w:p w:rsidR="00897253" w:rsidRDefault="00897253" w:rsidP="00ED3CF8">
      <w:pPr>
        <w:pStyle w:val="Default"/>
        <w:jc w:val="both"/>
        <w:rPr>
          <w:rFonts w:asciiTheme="minorHAnsi" w:hAnsiTheme="minorHAnsi" w:cs="Times New Roman"/>
          <w:b/>
          <w:sz w:val="20"/>
          <w:szCs w:val="20"/>
        </w:rPr>
      </w:pPr>
    </w:p>
    <w:p w:rsidR="00C411AF" w:rsidRPr="00C411AF" w:rsidRDefault="00C411AF" w:rsidP="00ED3CF8">
      <w:pPr>
        <w:pStyle w:val="Default"/>
        <w:jc w:val="both"/>
        <w:rPr>
          <w:rFonts w:asciiTheme="minorHAnsi" w:hAnsiTheme="minorHAnsi" w:cs="Times New Roman"/>
          <w:b/>
          <w:sz w:val="20"/>
          <w:szCs w:val="20"/>
        </w:rPr>
      </w:pPr>
      <w:r w:rsidRPr="00C411AF">
        <w:rPr>
          <w:rFonts w:asciiTheme="minorHAnsi" w:hAnsiTheme="minorHAnsi" w:cs="Times New Roman"/>
          <w:b/>
          <w:sz w:val="20"/>
          <w:szCs w:val="20"/>
        </w:rPr>
        <w:t>WEEKLY SCHEDULE</w:t>
      </w:r>
      <w:r>
        <w:rPr>
          <w:rFonts w:asciiTheme="minorHAnsi" w:hAnsiTheme="minorHAnsi" w:cs="Times New Roman"/>
          <w:b/>
          <w:sz w:val="20"/>
          <w:szCs w:val="20"/>
        </w:rPr>
        <w:t>:</w:t>
      </w:r>
    </w:p>
    <w:p w:rsidR="00BC22B0" w:rsidRPr="004F6827" w:rsidRDefault="003E64CD" w:rsidP="00ED3CF8">
      <w:pPr>
        <w:pStyle w:val="Default"/>
        <w:jc w:val="both"/>
        <w:rPr>
          <w:rFonts w:asciiTheme="minorHAnsi" w:hAnsiTheme="minorHAnsi"/>
          <w:sz w:val="20"/>
          <w:szCs w:val="20"/>
        </w:rPr>
      </w:pPr>
      <w:r>
        <w:rPr>
          <w:rFonts w:asciiTheme="minorHAnsi" w:hAnsiTheme="minorHAnsi" w:cs="Times New Roman"/>
          <w:sz w:val="20"/>
          <w:szCs w:val="20"/>
        </w:rPr>
        <w:t>Table 2,</w:t>
      </w:r>
      <w:r w:rsidR="003421BB">
        <w:rPr>
          <w:rFonts w:asciiTheme="minorHAnsi" w:hAnsiTheme="minorHAnsi" w:cs="Times New Roman"/>
          <w:sz w:val="20"/>
          <w:szCs w:val="20"/>
        </w:rPr>
        <w:t xml:space="preserve"> </w:t>
      </w:r>
      <w:r w:rsidR="00BC22B0">
        <w:rPr>
          <w:rFonts w:asciiTheme="minorHAnsi" w:hAnsiTheme="minorHAnsi" w:cs="Times New Roman"/>
          <w:sz w:val="20"/>
          <w:szCs w:val="20"/>
        </w:rPr>
        <w:t xml:space="preserve">entitled </w:t>
      </w:r>
      <w:proofErr w:type="gramStart"/>
      <w:r w:rsidR="009B5324">
        <w:rPr>
          <w:rFonts w:asciiTheme="minorHAnsi" w:hAnsiTheme="minorHAnsi" w:cs="Times New Roman"/>
          <w:i/>
          <w:sz w:val="20"/>
          <w:szCs w:val="20"/>
        </w:rPr>
        <w:t>Summer</w:t>
      </w:r>
      <w:proofErr w:type="gramEnd"/>
      <w:r w:rsidR="00D47440">
        <w:rPr>
          <w:rFonts w:asciiTheme="minorHAnsi" w:hAnsiTheme="minorHAnsi" w:cs="Times New Roman"/>
          <w:i/>
          <w:sz w:val="20"/>
          <w:szCs w:val="20"/>
        </w:rPr>
        <w:t xml:space="preserve"> 2015</w:t>
      </w:r>
      <w:r w:rsidR="00BC22B0" w:rsidRPr="00B55F0D">
        <w:rPr>
          <w:rFonts w:asciiTheme="minorHAnsi" w:hAnsiTheme="minorHAnsi" w:cs="Times New Roman"/>
          <w:i/>
          <w:sz w:val="20"/>
          <w:szCs w:val="20"/>
        </w:rPr>
        <w:t xml:space="preserve"> Schedule</w:t>
      </w:r>
      <w:r w:rsidR="00BC22B0">
        <w:rPr>
          <w:rFonts w:asciiTheme="minorHAnsi" w:hAnsiTheme="minorHAnsi" w:cs="Times New Roman"/>
          <w:i/>
          <w:sz w:val="20"/>
          <w:szCs w:val="20"/>
        </w:rPr>
        <w:t xml:space="preserve"> </w:t>
      </w:r>
      <w:r w:rsidR="003421BB" w:rsidRPr="003421BB">
        <w:rPr>
          <w:rFonts w:asciiTheme="minorHAnsi" w:hAnsiTheme="minorHAnsi" w:cs="Times New Roman"/>
          <w:sz w:val="20"/>
          <w:szCs w:val="20"/>
        </w:rPr>
        <w:t>(below)</w:t>
      </w:r>
      <w:r>
        <w:rPr>
          <w:rFonts w:asciiTheme="minorHAnsi" w:hAnsiTheme="minorHAnsi" w:cs="Times New Roman"/>
          <w:sz w:val="20"/>
          <w:szCs w:val="20"/>
        </w:rPr>
        <w:t>,</w:t>
      </w:r>
      <w:r w:rsidR="003421BB">
        <w:rPr>
          <w:rFonts w:asciiTheme="minorHAnsi" w:hAnsiTheme="minorHAnsi" w:cs="Times New Roman"/>
          <w:i/>
          <w:sz w:val="20"/>
          <w:szCs w:val="20"/>
        </w:rPr>
        <w:t xml:space="preserve"> </w:t>
      </w:r>
      <w:r w:rsidR="00BC22B0">
        <w:rPr>
          <w:rFonts w:asciiTheme="minorHAnsi" w:hAnsiTheme="minorHAnsi" w:cs="Times New Roman"/>
          <w:sz w:val="20"/>
          <w:szCs w:val="20"/>
        </w:rPr>
        <w:t xml:space="preserve">provides </w:t>
      </w:r>
      <w:r w:rsidR="006532D0">
        <w:rPr>
          <w:rFonts w:asciiTheme="minorHAnsi" w:hAnsiTheme="minorHAnsi" w:cs="Times New Roman"/>
          <w:sz w:val="20"/>
          <w:szCs w:val="20"/>
        </w:rPr>
        <w:t xml:space="preserve">a </w:t>
      </w:r>
      <w:r w:rsidR="009B5324">
        <w:rPr>
          <w:rFonts w:asciiTheme="minorHAnsi" w:hAnsiTheme="minorHAnsi" w:cs="Times New Roman"/>
          <w:sz w:val="20"/>
          <w:szCs w:val="20"/>
        </w:rPr>
        <w:t>schedule</w:t>
      </w:r>
      <w:r w:rsidR="006532D0">
        <w:rPr>
          <w:rFonts w:asciiTheme="minorHAnsi" w:hAnsiTheme="minorHAnsi" w:cs="Times New Roman"/>
          <w:sz w:val="20"/>
          <w:szCs w:val="20"/>
        </w:rPr>
        <w:t xml:space="preserve"> of class topics, </w:t>
      </w:r>
      <w:r w:rsidR="009B5324">
        <w:rPr>
          <w:rFonts w:asciiTheme="minorHAnsi" w:hAnsiTheme="minorHAnsi" w:cs="Times New Roman"/>
          <w:sz w:val="20"/>
          <w:szCs w:val="20"/>
        </w:rPr>
        <w:t>readings</w:t>
      </w:r>
      <w:r w:rsidR="006532D0">
        <w:rPr>
          <w:rFonts w:asciiTheme="minorHAnsi" w:hAnsiTheme="minorHAnsi" w:cs="Times New Roman"/>
          <w:sz w:val="20"/>
          <w:szCs w:val="20"/>
        </w:rPr>
        <w:t xml:space="preserve">, </w:t>
      </w:r>
      <w:r w:rsidR="009B5324">
        <w:rPr>
          <w:rFonts w:asciiTheme="minorHAnsi" w:hAnsiTheme="minorHAnsi" w:cs="Times New Roman"/>
          <w:sz w:val="20"/>
          <w:szCs w:val="20"/>
        </w:rPr>
        <w:t>learning outcomes, and the due dates of assignments</w:t>
      </w:r>
      <w:r w:rsidR="006532D0">
        <w:rPr>
          <w:rFonts w:asciiTheme="minorHAnsi" w:hAnsiTheme="minorHAnsi" w:cs="Times New Roman"/>
          <w:sz w:val="20"/>
          <w:szCs w:val="20"/>
        </w:rPr>
        <w:t>.</w:t>
      </w:r>
      <w:r w:rsidR="00BC22B0" w:rsidRPr="004F6827">
        <w:rPr>
          <w:rFonts w:asciiTheme="minorHAnsi" w:hAnsiTheme="minorHAnsi" w:cs="Times New Roman"/>
          <w:sz w:val="20"/>
          <w:szCs w:val="20"/>
        </w:rPr>
        <w:t xml:space="preserve"> </w:t>
      </w:r>
      <w:r w:rsidR="00BC22B0">
        <w:rPr>
          <w:rFonts w:asciiTheme="minorHAnsi" w:hAnsiTheme="minorHAnsi" w:cs="Times New Roman"/>
          <w:sz w:val="20"/>
          <w:szCs w:val="20"/>
        </w:rPr>
        <w:t xml:space="preserve">I will announce any </w:t>
      </w:r>
      <w:r w:rsidR="00B97E6E">
        <w:rPr>
          <w:rFonts w:asciiTheme="minorHAnsi" w:hAnsiTheme="minorHAnsi" w:cs="Times New Roman"/>
          <w:sz w:val="20"/>
          <w:szCs w:val="20"/>
        </w:rPr>
        <w:t xml:space="preserve">modifications or </w:t>
      </w:r>
      <w:r w:rsidR="00BC22B0">
        <w:rPr>
          <w:rFonts w:asciiTheme="minorHAnsi" w:hAnsiTheme="minorHAnsi" w:cs="Times New Roman"/>
          <w:sz w:val="20"/>
          <w:szCs w:val="20"/>
        </w:rPr>
        <w:t xml:space="preserve">additional readings </w:t>
      </w:r>
      <w:r w:rsidR="000A1CB5">
        <w:rPr>
          <w:rFonts w:asciiTheme="minorHAnsi" w:hAnsiTheme="minorHAnsi" w:cs="Times New Roman"/>
          <w:sz w:val="20"/>
          <w:szCs w:val="20"/>
        </w:rPr>
        <w:t xml:space="preserve">via </w:t>
      </w:r>
      <w:r w:rsidR="00F35CBD" w:rsidRPr="00F35CBD">
        <w:rPr>
          <w:rFonts w:asciiTheme="minorHAnsi" w:hAnsiTheme="minorHAnsi" w:cs="Times New Roman"/>
          <w:sz w:val="20"/>
          <w:szCs w:val="20"/>
        </w:rPr>
        <w:t>Canvas.</w:t>
      </w:r>
      <w:r w:rsidR="000A1CB5">
        <w:rPr>
          <w:rFonts w:asciiTheme="minorHAnsi" w:hAnsiTheme="minorHAnsi" w:cs="Times New Roman"/>
          <w:sz w:val="20"/>
          <w:szCs w:val="20"/>
        </w:rPr>
        <w:t xml:space="preserve"> </w:t>
      </w:r>
      <w:proofErr w:type="gramStart"/>
      <w:r w:rsidR="000A1CB5">
        <w:rPr>
          <w:rFonts w:asciiTheme="minorHAnsi" w:hAnsiTheme="minorHAnsi" w:cs="Times New Roman"/>
          <w:sz w:val="20"/>
          <w:szCs w:val="20"/>
        </w:rPr>
        <w:t>I</w:t>
      </w:r>
      <w:proofErr w:type="gramEnd"/>
      <w:r w:rsidR="000A1CB5">
        <w:rPr>
          <w:rFonts w:asciiTheme="minorHAnsi" w:hAnsiTheme="minorHAnsi" w:cs="Times New Roman"/>
          <w:sz w:val="20"/>
          <w:szCs w:val="20"/>
        </w:rPr>
        <w:t xml:space="preserve"> will also make </w:t>
      </w:r>
      <w:r w:rsidR="009B5324">
        <w:rPr>
          <w:rFonts w:asciiTheme="minorHAnsi" w:hAnsiTheme="minorHAnsi" w:cs="Times New Roman"/>
          <w:sz w:val="20"/>
          <w:szCs w:val="20"/>
        </w:rPr>
        <w:t>additional reading materials</w:t>
      </w:r>
      <w:r w:rsidR="00BC22B0">
        <w:rPr>
          <w:rFonts w:asciiTheme="minorHAnsi" w:hAnsiTheme="minorHAnsi" w:cs="Times New Roman"/>
          <w:sz w:val="20"/>
          <w:szCs w:val="20"/>
        </w:rPr>
        <w:t xml:space="preserve"> </w:t>
      </w:r>
      <w:r w:rsidR="00BC22B0" w:rsidRPr="004F6827">
        <w:rPr>
          <w:rFonts w:asciiTheme="minorHAnsi" w:hAnsiTheme="minorHAnsi" w:cs="Times New Roman"/>
          <w:sz w:val="20"/>
          <w:szCs w:val="20"/>
        </w:rPr>
        <w:t xml:space="preserve">available via </w:t>
      </w:r>
      <w:r w:rsidR="00F35CBD" w:rsidRPr="00F35CBD">
        <w:rPr>
          <w:rFonts w:asciiTheme="minorHAnsi" w:hAnsiTheme="minorHAnsi" w:cs="Times New Roman"/>
          <w:sz w:val="20"/>
          <w:szCs w:val="20"/>
        </w:rPr>
        <w:t>Canvas.</w:t>
      </w:r>
      <w:r w:rsidR="00BC22B0" w:rsidRPr="004F6827">
        <w:rPr>
          <w:rFonts w:asciiTheme="minorHAnsi" w:hAnsiTheme="minorHAnsi" w:cs="Times New Roman"/>
          <w:sz w:val="20"/>
          <w:szCs w:val="20"/>
        </w:rPr>
        <w:t xml:space="preserve"> </w:t>
      </w:r>
      <w:proofErr w:type="gramStart"/>
      <w:r w:rsidR="00B74D9D">
        <w:rPr>
          <w:rFonts w:asciiTheme="minorHAnsi" w:hAnsiTheme="minorHAnsi" w:cs="Times New Roman"/>
          <w:sz w:val="20"/>
          <w:szCs w:val="20"/>
        </w:rPr>
        <w:t>I</w:t>
      </w:r>
      <w:proofErr w:type="gramEnd"/>
      <w:r w:rsidR="00B74D9D">
        <w:rPr>
          <w:rFonts w:asciiTheme="minorHAnsi" w:hAnsiTheme="minorHAnsi" w:cs="Times New Roman"/>
          <w:sz w:val="20"/>
          <w:szCs w:val="20"/>
        </w:rPr>
        <w:t xml:space="preserve"> will publish course modules </w:t>
      </w:r>
      <w:r w:rsidR="00B74D9D" w:rsidRPr="001C0DC3">
        <w:rPr>
          <w:rFonts w:asciiTheme="minorHAnsi" w:hAnsiTheme="minorHAnsi" w:cs="Times New Roman"/>
          <w:b/>
          <w:sz w:val="20"/>
          <w:szCs w:val="20"/>
        </w:rPr>
        <w:t>each Friday</w:t>
      </w:r>
      <w:r w:rsidR="00B74D9D">
        <w:rPr>
          <w:rFonts w:asciiTheme="minorHAnsi" w:hAnsiTheme="minorHAnsi" w:cs="Times New Roman"/>
          <w:sz w:val="20"/>
          <w:szCs w:val="20"/>
        </w:rPr>
        <w:t xml:space="preserve"> for the duration of the course. </w:t>
      </w:r>
    </w:p>
    <w:p w:rsidR="00F331D0" w:rsidRDefault="00F331D0">
      <w:r>
        <w:br w:type="page"/>
      </w:r>
    </w:p>
    <w:p w:rsidR="003421BB" w:rsidRDefault="0080371E" w:rsidP="007C7D44">
      <w:pPr>
        <w:spacing w:after="0" w:line="240" w:lineRule="auto"/>
        <w:rPr>
          <w:b/>
          <w:sz w:val="20"/>
          <w:szCs w:val="20"/>
        </w:rPr>
      </w:pPr>
      <w:r w:rsidRPr="00F84D8F">
        <w:rPr>
          <w:b/>
          <w:sz w:val="20"/>
          <w:szCs w:val="20"/>
        </w:rPr>
        <w:lastRenderedPageBreak/>
        <w:t>Table 2</w:t>
      </w:r>
      <w:r w:rsidR="00E46CEA" w:rsidRPr="00F84D8F">
        <w:rPr>
          <w:b/>
          <w:sz w:val="20"/>
          <w:szCs w:val="20"/>
        </w:rPr>
        <w:t xml:space="preserve">: </w:t>
      </w:r>
      <w:r w:rsidR="001028BE">
        <w:rPr>
          <w:b/>
          <w:sz w:val="20"/>
          <w:szCs w:val="20"/>
        </w:rPr>
        <w:t>Summer</w:t>
      </w:r>
      <w:r w:rsidR="00E46CEA" w:rsidRPr="00F84D8F">
        <w:rPr>
          <w:b/>
          <w:sz w:val="20"/>
          <w:szCs w:val="20"/>
        </w:rPr>
        <w:t xml:space="preserve"> 201</w:t>
      </w:r>
      <w:r w:rsidR="00D47440">
        <w:rPr>
          <w:b/>
          <w:sz w:val="20"/>
          <w:szCs w:val="20"/>
        </w:rPr>
        <w:t>5</w:t>
      </w:r>
      <w:r w:rsidR="001028BE">
        <w:rPr>
          <w:b/>
          <w:sz w:val="20"/>
          <w:szCs w:val="20"/>
        </w:rPr>
        <w:t xml:space="preserve"> </w:t>
      </w:r>
      <w:r w:rsidR="003421BB" w:rsidRPr="00F84D8F">
        <w:rPr>
          <w:b/>
          <w:sz w:val="20"/>
          <w:szCs w:val="20"/>
        </w:rPr>
        <w:t>Schedule</w:t>
      </w:r>
    </w:p>
    <w:tbl>
      <w:tblPr>
        <w:tblW w:w="9107" w:type="dxa"/>
        <w:jc w:val="center"/>
        <w:tblInd w:w="-758" w:type="dxa"/>
        <w:tblLayout w:type="fixed"/>
        <w:tblLook w:val="04A0" w:firstRow="1" w:lastRow="0" w:firstColumn="1" w:lastColumn="0" w:noHBand="0" w:noVBand="1"/>
      </w:tblPr>
      <w:tblGrid>
        <w:gridCol w:w="774"/>
        <w:gridCol w:w="720"/>
        <w:gridCol w:w="2520"/>
        <w:gridCol w:w="5093"/>
      </w:tblGrid>
      <w:tr w:rsidR="0039772C" w:rsidRPr="008C7AC4" w:rsidTr="00FD5DDA">
        <w:trPr>
          <w:trHeight w:val="287"/>
          <w:jc w:val="center"/>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72C" w:rsidRPr="00427FF9" w:rsidRDefault="0039772C" w:rsidP="00396C27">
            <w:pPr>
              <w:spacing w:after="0" w:line="240" w:lineRule="auto"/>
              <w:jc w:val="center"/>
              <w:rPr>
                <w:rFonts w:eastAsia="Times New Roman" w:cs="Times New Roman"/>
                <w:b/>
                <w:bCs/>
                <w:color w:val="000000"/>
                <w:sz w:val="18"/>
                <w:szCs w:val="20"/>
              </w:rPr>
            </w:pPr>
            <w:proofErr w:type="spellStart"/>
            <w:r>
              <w:rPr>
                <w:rFonts w:eastAsia="Times New Roman" w:cs="Times New Roman"/>
                <w:b/>
                <w:bCs/>
                <w:color w:val="000000"/>
                <w:sz w:val="18"/>
                <w:szCs w:val="20"/>
              </w:rPr>
              <w:t>Wk</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9772C" w:rsidRPr="00427FF9" w:rsidRDefault="0039772C" w:rsidP="003A1AAB">
            <w:pPr>
              <w:spacing w:after="0" w:line="240" w:lineRule="auto"/>
              <w:jc w:val="center"/>
              <w:rPr>
                <w:rFonts w:eastAsia="Times New Roman" w:cs="Times New Roman"/>
                <w:b/>
                <w:bCs/>
                <w:color w:val="000000"/>
                <w:sz w:val="18"/>
                <w:szCs w:val="20"/>
              </w:rPr>
            </w:pPr>
            <w:r>
              <w:rPr>
                <w:rFonts w:eastAsia="Times New Roman" w:cs="Times New Roman"/>
                <w:b/>
                <w:bCs/>
                <w:color w:val="000000"/>
                <w:sz w:val="18"/>
                <w:szCs w:val="20"/>
              </w:rPr>
              <w:t>Lesson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39772C" w:rsidRPr="00427FF9" w:rsidRDefault="0039772C" w:rsidP="003A1AAB">
            <w:pPr>
              <w:spacing w:after="0" w:line="240" w:lineRule="auto"/>
              <w:jc w:val="center"/>
              <w:rPr>
                <w:rFonts w:eastAsia="Times New Roman" w:cs="Times New Roman"/>
                <w:b/>
                <w:bCs/>
                <w:color w:val="000000"/>
                <w:sz w:val="18"/>
                <w:szCs w:val="20"/>
              </w:rPr>
            </w:pPr>
            <w:r w:rsidRPr="00427FF9">
              <w:rPr>
                <w:rFonts w:eastAsia="Times New Roman" w:cs="Times New Roman"/>
                <w:b/>
                <w:bCs/>
                <w:color w:val="000000"/>
                <w:sz w:val="18"/>
                <w:szCs w:val="20"/>
              </w:rPr>
              <w:t>Topic</w:t>
            </w:r>
            <w:r>
              <w:rPr>
                <w:rFonts w:eastAsia="Times New Roman" w:cs="Times New Roman"/>
                <w:b/>
                <w:bCs/>
                <w:color w:val="000000"/>
                <w:sz w:val="18"/>
                <w:szCs w:val="20"/>
              </w:rPr>
              <w:t>s</w:t>
            </w:r>
          </w:p>
        </w:tc>
        <w:tc>
          <w:tcPr>
            <w:tcW w:w="5093" w:type="dxa"/>
            <w:tcBorders>
              <w:top w:val="single" w:sz="4" w:space="0" w:color="auto"/>
              <w:left w:val="nil"/>
              <w:bottom w:val="single" w:sz="4" w:space="0" w:color="auto"/>
              <w:right w:val="single" w:sz="4" w:space="0" w:color="auto"/>
            </w:tcBorders>
            <w:shd w:val="clear" w:color="auto" w:fill="auto"/>
            <w:vAlign w:val="center"/>
            <w:hideMark/>
          </w:tcPr>
          <w:p w:rsidR="0039772C" w:rsidRPr="00427FF9" w:rsidRDefault="0039772C" w:rsidP="003A1AAB">
            <w:pPr>
              <w:spacing w:after="0" w:line="240" w:lineRule="auto"/>
              <w:jc w:val="center"/>
              <w:rPr>
                <w:rFonts w:eastAsia="Times New Roman" w:cs="Times New Roman"/>
                <w:b/>
                <w:bCs/>
                <w:color w:val="000000"/>
                <w:sz w:val="18"/>
                <w:szCs w:val="20"/>
              </w:rPr>
            </w:pPr>
            <w:r>
              <w:rPr>
                <w:rFonts w:eastAsia="Times New Roman" w:cs="Times New Roman"/>
                <w:b/>
                <w:bCs/>
                <w:color w:val="000000"/>
                <w:sz w:val="18"/>
                <w:szCs w:val="20"/>
              </w:rPr>
              <w:t>Learning Outcomes</w:t>
            </w:r>
          </w:p>
        </w:tc>
      </w:tr>
      <w:tr w:rsidR="0039772C" w:rsidRPr="008C7AC4" w:rsidTr="00FD5DDA">
        <w:trPr>
          <w:trHeight w:val="260"/>
          <w:jc w:val="center"/>
        </w:trPr>
        <w:tc>
          <w:tcPr>
            <w:tcW w:w="774" w:type="dxa"/>
            <w:tcBorders>
              <w:top w:val="nil"/>
              <w:left w:val="single" w:sz="4" w:space="0" w:color="auto"/>
              <w:bottom w:val="single" w:sz="4" w:space="0" w:color="auto"/>
              <w:right w:val="single" w:sz="4" w:space="0" w:color="auto"/>
            </w:tcBorders>
            <w:shd w:val="clear" w:color="auto" w:fill="auto"/>
          </w:tcPr>
          <w:p w:rsidR="0039772C" w:rsidRPr="003A1AAB" w:rsidRDefault="0039772C" w:rsidP="003A1AAB">
            <w:pPr>
              <w:spacing w:after="0" w:line="240" w:lineRule="auto"/>
              <w:rPr>
                <w:rFonts w:eastAsia="Times New Roman" w:cs="Times New Roman"/>
                <w:color w:val="000000"/>
                <w:sz w:val="18"/>
                <w:szCs w:val="18"/>
              </w:rPr>
            </w:pPr>
            <w:r>
              <w:rPr>
                <w:rFonts w:eastAsia="Times New Roman" w:cs="Times New Roman"/>
                <w:color w:val="000000"/>
                <w:sz w:val="18"/>
                <w:szCs w:val="18"/>
              </w:rPr>
              <w:t>1</w:t>
            </w:r>
          </w:p>
        </w:tc>
        <w:tc>
          <w:tcPr>
            <w:tcW w:w="720" w:type="dxa"/>
            <w:tcBorders>
              <w:top w:val="nil"/>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sidRPr="003A1AAB">
              <w:rPr>
                <w:rFonts w:eastAsia="Times New Roman" w:cs="Times New Roman"/>
                <w:color w:val="000000"/>
                <w:sz w:val="18"/>
                <w:szCs w:val="18"/>
              </w:rPr>
              <w:t>1</w:t>
            </w:r>
          </w:p>
        </w:tc>
        <w:tc>
          <w:tcPr>
            <w:tcW w:w="2520" w:type="dxa"/>
            <w:tcBorders>
              <w:top w:val="nil"/>
              <w:left w:val="nil"/>
              <w:bottom w:val="single" w:sz="4" w:space="0" w:color="auto"/>
              <w:right w:val="single" w:sz="4" w:space="0" w:color="auto"/>
            </w:tcBorders>
            <w:shd w:val="clear" w:color="auto" w:fill="auto"/>
            <w:hideMark/>
          </w:tcPr>
          <w:p w:rsidR="0039772C" w:rsidRDefault="0039772C" w:rsidP="008126AC">
            <w:pPr>
              <w:spacing w:after="0" w:line="240" w:lineRule="auto"/>
              <w:rPr>
                <w:rFonts w:eastAsia="Times New Roman" w:cs="Times New Roman"/>
                <w:color w:val="000000"/>
                <w:sz w:val="18"/>
                <w:szCs w:val="18"/>
              </w:rPr>
            </w:pPr>
            <w:r>
              <w:rPr>
                <w:rFonts w:eastAsia="Times New Roman" w:cs="Times New Roman"/>
                <w:b/>
                <w:color w:val="000000"/>
                <w:sz w:val="18"/>
                <w:szCs w:val="18"/>
              </w:rPr>
              <w:t>Introductions and Course Overview</w:t>
            </w:r>
            <w:r w:rsidRPr="003C1F80">
              <w:rPr>
                <w:rFonts w:eastAsia="Times New Roman" w:cs="Times New Roman"/>
                <w:b/>
                <w:color w:val="000000"/>
                <w:sz w:val="18"/>
                <w:szCs w:val="18"/>
              </w:rPr>
              <w:t>:</w:t>
            </w:r>
            <w:r>
              <w:rPr>
                <w:rFonts w:eastAsia="Times New Roman" w:cs="Times New Roman"/>
                <w:color w:val="000000"/>
                <w:sz w:val="18"/>
                <w:szCs w:val="18"/>
              </w:rPr>
              <w:t xml:space="preserve"> </w:t>
            </w:r>
          </w:p>
          <w:p w:rsidR="0039772C" w:rsidRDefault="0039772C" w:rsidP="008126AC">
            <w:pPr>
              <w:spacing w:after="0" w:line="240" w:lineRule="auto"/>
              <w:rPr>
                <w:rFonts w:eastAsia="Times New Roman" w:cs="Times New Roman"/>
                <w:color w:val="000000"/>
                <w:sz w:val="18"/>
                <w:szCs w:val="18"/>
              </w:rPr>
            </w:pPr>
          </w:p>
          <w:p w:rsidR="0039772C" w:rsidRPr="003A1AAB" w:rsidRDefault="0039772C" w:rsidP="008126AC">
            <w:pPr>
              <w:spacing w:after="0" w:line="240" w:lineRule="auto"/>
              <w:rPr>
                <w:rFonts w:eastAsia="Times New Roman" w:cs="Times New Roman"/>
                <w:color w:val="000000"/>
                <w:sz w:val="18"/>
                <w:szCs w:val="18"/>
              </w:rPr>
            </w:pPr>
          </w:p>
        </w:tc>
        <w:tc>
          <w:tcPr>
            <w:tcW w:w="5093" w:type="dxa"/>
            <w:tcBorders>
              <w:top w:val="nil"/>
              <w:left w:val="nil"/>
              <w:bottom w:val="single" w:sz="4" w:space="0" w:color="auto"/>
              <w:right w:val="single" w:sz="4" w:space="0" w:color="auto"/>
            </w:tcBorders>
            <w:shd w:val="clear" w:color="auto" w:fill="auto"/>
            <w:hideMark/>
          </w:tcPr>
          <w:p w:rsidR="0039772C" w:rsidRPr="00F7786C" w:rsidRDefault="0039772C" w:rsidP="00F7786C">
            <w:pPr>
              <w:numPr>
                <w:ilvl w:val="0"/>
                <w:numId w:val="48"/>
              </w:numPr>
              <w:spacing w:after="0" w:line="240" w:lineRule="auto"/>
              <w:ind w:left="187" w:hanging="187"/>
              <w:rPr>
                <w:rFonts w:eastAsia="Times New Roman" w:cs="Times New Roman"/>
                <w:sz w:val="18"/>
                <w:szCs w:val="18"/>
              </w:rPr>
            </w:pPr>
            <w:r w:rsidRPr="00F7786C">
              <w:rPr>
                <w:rFonts w:eastAsia="Times New Roman" w:cs="Times New Roman"/>
                <w:sz w:val="18"/>
                <w:szCs w:val="18"/>
              </w:rPr>
              <w:t xml:space="preserve">Understand the importance of research </w:t>
            </w:r>
          </w:p>
          <w:p w:rsidR="0039772C" w:rsidRPr="00F7786C" w:rsidRDefault="0039772C" w:rsidP="00F7786C">
            <w:pPr>
              <w:numPr>
                <w:ilvl w:val="0"/>
                <w:numId w:val="48"/>
              </w:numPr>
              <w:spacing w:after="0" w:line="240" w:lineRule="auto"/>
              <w:ind w:left="187" w:hanging="187"/>
              <w:rPr>
                <w:rFonts w:eastAsia="Times New Roman" w:cs="Times New Roman"/>
                <w:sz w:val="18"/>
                <w:szCs w:val="18"/>
              </w:rPr>
            </w:pPr>
            <w:r w:rsidRPr="00F7786C">
              <w:rPr>
                <w:rFonts w:eastAsia="Times New Roman" w:cs="Times New Roman"/>
                <w:sz w:val="18"/>
                <w:szCs w:val="18"/>
              </w:rPr>
              <w:t>Explain how scientific inquiry work</w:t>
            </w:r>
          </w:p>
          <w:p w:rsidR="0039772C" w:rsidRDefault="0039772C" w:rsidP="00F7786C">
            <w:pPr>
              <w:numPr>
                <w:ilvl w:val="0"/>
                <w:numId w:val="48"/>
              </w:numPr>
              <w:spacing w:after="0" w:line="240" w:lineRule="auto"/>
              <w:ind w:left="187" w:hanging="187"/>
              <w:rPr>
                <w:rFonts w:eastAsia="Times New Roman" w:cs="Times New Roman"/>
                <w:sz w:val="18"/>
                <w:szCs w:val="18"/>
              </w:rPr>
            </w:pPr>
            <w:r w:rsidRPr="00F7786C">
              <w:rPr>
                <w:rFonts w:eastAsia="Times New Roman" w:cs="Times New Roman"/>
                <w:sz w:val="18"/>
                <w:szCs w:val="18"/>
              </w:rPr>
              <w:t>Understand the differences between scientific and non-scientific sources of information</w:t>
            </w:r>
          </w:p>
          <w:p w:rsidR="00FD5DDA" w:rsidRPr="00F7786C" w:rsidRDefault="00FD5DDA" w:rsidP="00FD5DDA">
            <w:pPr>
              <w:spacing w:after="0" w:line="240" w:lineRule="auto"/>
              <w:ind w:left="187"/>
              <w:rPr>
                <w:rFonts w:eastAsia="Times New Roman" w:cs="Times New Roman"/>
                <w:sz w:val="18"/>
                <w:szCs w:val="18"/>
              </w:rPr>
            </w:pPr>
          </w:p>
        </w:tc>
      </w:tr>
      <w:tr w:rsidR="0039772C" w:rsidRPr="008C7AC4" w:rsidTr="00FD5DDA">
        <w:trPr>
          <w:trHeight w:val="260"/>
          <w:jc w:val="center"/>
        </w:trPr>
        <w:tc>
          <w:tcPr>
            <w:tcW w:w="774" w:type="dxa"/>
            <w:tcBorders>
              <w:top w:val="nil"/>
              <w:left w:val="single" w:sz="4" w:space="0" w:color="auto"/>
              <w:bottom w:val="single" w:sz="4" w:space="0" w:color="auto"/>
              <w:right w:val="single" w:sz="4" w:space="0" w:color="auto"/>
            </w:tcBorders>
            <w:shd w:val="clear" w:color="auto" w:fill="auto"/>
          </w:tcPr>
          <w:p w:rsidR="0039772C" w:rsidRPr="003A1AAB" w:rsidRDefault="0039772C" w:rsidP="003A1AAB">
            <w:pPr>
              <w:spacing w:after="0" w:line="240" w:lineRule="auto"/>
              <w:rPr>
                <w:rFonts w:eastAsia="Times New Roman" w:cs="Times New Roman"/>
                <w:color w:val="000000"/>
                <w:sz w:val="18"/>
                <w:szCs w:val="18"/>
              </w:rPr>
            </w:pPr>
            <w:r>
              <w:rPr>
                <w:rFonts w:eastAsia="Times New Roman" w:cs="Times New Roman"/>
                <w:color w:val="000000"/>
                <w:sz w:val="18"/>
                <w:szCs w:val="18"/>
              </w:rPr>
              <w:t>2</w:t>
            </w:r>
          </w:p>
        </w:tc>
        <w:tc>
          <w:tcPr>
            <w:tcW w:w="720" w:type="dxa"/>
            <w:tcBorders>
              <w:top w:val="nil"/>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w:t>
            </w:r>
          </w:p>
        </w:tc>
        <w:tc>
          <w:tcPr>
            <w:tcW w:w="2520" w:type="dxa"/>
            <w:tcBorders>
              <w:top w:val="nil"/>
              <w:left w:val="nil"/>
              <w:bottom w:val="single" w:sz="4" w:space="0" w:color="auto"/>
              <w:right w:val="single" w:sz="4" w:space="0" w:color="auto"/>
            </w:tcBorders>
            <w:shd w:val="clear" w:color="auto" w:fill="auto"/>
            <w:hideMark/>
          </w:tcPr>
          <w:p w:rsidR="0039772C" w:rsidRPr="00F7786C" w:rsidRDefault="0039772C" w:rsidP="00E369C4">
            <w:pPr>
              <w:spacing w:after="0" w:line="240" w:lineRule="auto"/>
              <w:rPr>
                <w:rFonts w:eastAsia="Times New Roman" w:cs="Times New Roman"/>
                <w:b/>
                <w:sz w:val="18"/>
                <w:szCs w:val="18"/>
              </w:rPr>
            </w:pPr>
            <w:r w:rsidRPr="00F7786C">
              <w:rPr>
                <w:rFonts w:eastAsia="Times New Roman" w:cs="Times New Roman"/>
                <w:b/>
                <w:sz w:val="18"/>
                <w:szCs w:val="18"/>
              </w:rPr>
              <w:t xml:space="preserve">The </w:t>
            </w:r>
            <w:r>
              <w:rPr>
                <w:rFonts w:eastAsia="Times New Roman" w:cs="Times New Roman"/>
                <w:b/>
                <w:sz w:val="18"/>
                <w:szCs w:val="18"/>
              </w:rPr>
              <w:t>R</w:t>
            </w:r>
            <w:r w:rsidRPr="00F7786C">
              <w:rPr>
                <w:rFonts w:eastAsia="Times New Roman" w:cs="Times New Roman"/>
                <w:b/>
                <w:sz w:val="18"/>
                <w:szCs w:val="18"/>
              </w:rPr>
              <w:t>ole of Philosophy, Reasoning &amp; Logic in Research</w:t>
            </w:r>
          </w:p>
          <w:p w:rsidR="0039772C" w:rsidRPr="003A1AAB" w:rsidRDefault="0039772C" w:rsidP="00F7786C">
            <w:pPr>
              <w:spacing w:after="0" w:line="240" w:lineRule="auto"/>
              <w:rPr>
                <w:rFonts w:eastAsia="Times New Roman" w:cs="Times New Roman"/>
                <w:color w:val="000000"/>
                <w:sz w:val="18"/>
                <w:szCs w:val="18"/>
              </w:rPr>
            </w:pPr>
          </w:p>
        </w:tc>
        <w:tc>
          <w:tcPr>
            <w:tcW w:w="5093" w:type="dxa"/>
            <w:tcBorders>
              <w:top w:val="nil"/>
              <w:left w:val="single" w:sz="4" w:space="0" w:color="auto"/>
              <w:bottom w:val="single" w:sz="4" w:space="0" w:color="auto"/>
              <w:right w:val="single" w:sz="4" w:space="0" w:color="auto"/>
            </w:tcBorders>
            <w:shd w:val="clear" w:color="auto" w:fill="auto"/>
            <w:hideMark/>
          </w:tcPr>
          <w:p w:rsidR="0039772C" w:rsidRPr="00F7786C" w:rsidRDefault="0039772C" w:rsidP="00F7786C">
            <w:pPr>
              <w:numPr>
                <w:ilvl w:val="0"/>
                <w:numId w:val="48"/>
              </w:numPr>
              <w:spacing w:after="0" w:line="240" w:lineRule="auto"/>
              <w:ind w:left="263" w:hanging="270"/>
              <w:rPr>
                <w:rFonts w:eastAsia="Times New Roman" w:cs="Times New Roman"/>
                <w:sz w:val="18"/>
                <w:szCs w:val="18"/>
              </w:rPr>
            </w:pPr>
            <w:r w:rsidRPr="00F7786C">
              <w:rPr>
                <w:rFonts w:eastAsia="Times New Roman" w:cs="Times New Roman"/>
                <w:sz w:val="18"/>
                <w:szCs w:val="18"/>
              </w:rPr>
              <w:t xml:space="preserve">Explain research paradigms. </w:t>
            </w:r>
          </w:p>
          <w:p w:rsidR="0039772C" w:rsidRPr="00F7786C" w:rsidRDefault="0039772C" w:rsidP="00F7786C">
            <w:pPr>
              <w:numPr>
                <w:ilvl w:val="0"/>
                <w:numId w:val="48"/>
              </w:numPr>
              <w:spacing w:after="0" w:line="240" w:lineRule="auto"/>
              <w:ind w:left="263" w:hanging="270"/>
              <w:rPr>
                <w:rFonts w:eastAsia="Times New Roman" w:cs="Times New Roman"/>
                <w:color w:val="000000"/>
                <w:sz w:val="18"/>
                <w:szCs w:val="18"/>
              </w:rPr>
            </w:pPr>
            <w:r w:rsidRPr="00F7786C">
              <w:rPr>
                <w:rFonts w:eastAsia="Times New Roman" w:cs="Times New Roman"/>
                <w:sz w:val="18"/>
                <w:szCs w:val="18"/>
              </w:rPr>
              <w:t xml:space="preserve">Differentiate between Ontology; epistemology, and methodology </w:t>
            </w:r>
          </w:p>
          <w:p w:rsidR="0039772C" w:rsidRPr="00FD5DDA" w:rsidRDefault="0039772C" w:rsidP="00F7786C">
            <w:pPr>
              <w:numPr>
                <w:ilvl w:val="0"/>
                <w:numId w:val="48"/>
              </w:numPr>
              <w:spacing w:after="0" w:line="240" w:lineRule="auto"/>
              <w:ind w:left="263" w:hanging="270"/>
              <w:rPr>
                <w:rFonts w:eastAsia="Times New Roman" w:cs="Times New Roman"/>
                <w:color w:val="000000"/>
                <w:sz w:val="18"/>
                <w:szCs w:val="18"/>
              </w:rPr>
            </w:pPr>
            <w:r w:rsidRPr="00F7786C">
              <w:rPr>
                <w:rFonts w:eastAsia="Times New Roman" w:cs="Times New Roman"/>
                <w:color w:val="000000"/>
                <w:sz w:val="18"/>
                <w:szCs w:val="18"/>
              </w:rPr>
              <w:t>Compare different roles of theories, concepts, variables, and constructs</w:t>
            </w:r>
          </w:p>
          <w:p w:rsidR="00FD5DDA" w:rsidRPr="003A1AAB" w:rsidRDefault="00FD5DDA" w:rsidP="00F7786C">
            <w:pPr>
              <w:numPr>
                <w:ilvl w:val="0"/>
                <w:numId w:val="48"/>
              </w:numPr>
              <w:spacing w:after="0" w:line="240" w:lineRule="auto"/>
              <w:ind w:left="263" w:hanging="270"/>
              <w:rPr>
                <w:rFonts w:eastAsia="Times New Roman" w:cs="Times New Roman"/>
                <w:color w:val="000000"/>
                <w:sz w:val="18"/>
                <w:szCs w:val="18"/>
              </w:rPr>
            </w:pPr>
          </w:p>
        </w:tc>
      </w:tr>
      <w:tr w:rsidR="0039772C" w:rsidRPr="008C7AC4" w:rsidTr="00FD5DDA">
        <w:trPr>
          <w:trHeight w:val="260"/>
          <w:jc w:val="center"/>
        </w:trPr>
        <w:tc>
          <w:tcPr>
            <w:tcW w:w="774" w:type="dxa"/>
            <w:tcBorders>
              <w:top w:val="nil"/>
              <w:left w:val="single" w:sz="4" w:space="0" w:color="auto"/>
              <w:bottom w:val="single" w:sz="4" w:space="0" w:color="auto"/>
              <w:right w:val="single" w:sz="4" w:space="0" w:color="auto"/>
            </w:tcBorders>
            <w:shd w:val="clear" w:color="auto" w:fill="auto"/>
          </w:tcPr>
          <w:p w:rsidR="0039772C" w:rsidRPr="003A1AAB" w:rsidRDefault="0039772C" w:rsidP="003A1AAB">
            <w:pPr>
              <w:rPr>
                <w:sz w:val="18"/>
                <w:szCs w:val="18"/>
              </w:rPr>
            </w:pPr>
            <w:r>
              <w:rPr>
                <w:sz w:val="18"/>
                <w:szCs w:val="18"/>
              </w:rPr>
              <w:t>3</w:t>
            </w:r>
          </w:p>
        </w:tc>
        <w:tc>
          <w:tcPr>
            <w:tcW w:w="720" w:type="dxa"/>
            <w:tcBorders>
              <w:top w:val="nil"/>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w:t>
            </w:r>
          </w:p>
        </w:tc>
        <w:tc>
          <w:tcPr>
            <w:tcW w:w="2520" w:type="dxa"/>
            <w:tcBorders>
              <w:top w:val="nil"/>
              <w:left w:val="nil"/>
              <w:bottom w:val="single" w:sz="4" w:space="0" w:color="auto"/>
              <w:right w:val="single" w:sz="4" w:space="0" w:color="auto"/>
            </w:tcBorders>
            <w:shd w:val="clear" w:color="auto" w:fill="auto"/>
            <w:hideMark/>
          </w:tcPr>
          <w:p w:rsidR="0039772C" w:rsidRPr="003A1AAB" w:rsidRDefault="0039772C" w:rsidP="00F7786C">
            <w:pPr>
              <w:spacing w:after="0" w:line="240" w:lineRule="auto"/>
              <w:rPr>
                <w:rFonts w:eastAsia="Times New Roman" w:cs="Times New Roman"/>
                <w:color w:val="000000"/>
                <w:sz w:val="18"/>
                <w:szCs w:val="18"/>
              </w:rPr>
            </w:pPr>
            <w:r w:rsidRPr="00F7786C">
              <w:rPr>
                <w:rFonts w:eastAsia="Times New Roman" w:cs="Times New Roman"/>
                <w:b/>
                <w:color w:val="000000"/>
                <w:sz w:val="18"/>
                <w:szCs w:val="18"/>
              </w:rPr>
              <w:t>Literature Review: Evaluating Research Literature</w:t>
            </w:r>
            <w:r>
              <w:rPr>
                <w:rFonts w:eastAsia="Times New Roman" w:cs="Times New Roman"/>
                <w:color w:val="000000"/>
                <w:sz w:val="18"/>
                <w:szCs w:val="18"/>
              </w:rPr>
              <w:t xml:space="preserve"> </w:t>
            </w:r>
          </w:p>
        </w:tc>
        <w:tc>
          <w:tcPr>
            <w:tcW w:w="5093" w:type="dxa"/>
            <w:tcBorders>
              <w:top w:val="nil"/>
              <w:left w:val="nil"/>
              <w:bottom w:val="single" w:sz="4" w:space="0" w:color="auto"/>
              <w:right w:val="single" w:sz="4" w:space="0" w:color="auto"/>
            </w:tcBorders>
            <w:shd w:val="clear" w:color="auto" w:fill="auto"/>
            <w:hideMark/>
          </w:tcPr>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Identify key parts of research articles</w:t>
            </w:r>
          </w:p>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 xml:space="preserve">Define the process of literature search </w:t>
            </w:r>
          </w:p>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Differentiate between theoretical and applied research</w:t>
            </w:r>
          </w:p>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Describe the process of evaluating research literature</w:t>
            </w:r>
          </w:p>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Describe the research literature in their areas of study</w:t>
            </w:r>
          </w:p>
          <w:p w:rsidR="0039772C" w:rsidRPr="003A1AAB" w:rsidRDefault="0039772C" w:rsidP="00B140D6">
            <w:pPr>
              <w:spacing w:after="0" w:line="240" w:lineRule="auto"/>
              <w:rPr>
                <w:rFonts w:eastAsia="Times New Roman" w:cs="Times New Roman"/>
                <w:color w:val="000000"/>
                <w:sz w:val="18"/>
                <w:szCs w:val="18"/>
              </w:rPr>
            </w:pPr>
          </w:p>
        </w:tc>
      </w:tr>
      <w:tr w:rsidR="0039772C" w:rsidRPr="008C7AC4" w:rsidTr="00FD5DDA">
        <w:trPr>
          <w:trHeight w:val="251"/>
          <w:jc w:val="center"/>
        </w:trPr>
        <w:tc>
          <w:tcPr>
            <w:tcW w:w="774" w:type="dxa"/>
            <w:tcBorders>
              <w:top w:val="nil"/>
              <w:left w:val="single" w:sz="4" w:space="0" w:color="auto"/>
              <w:bottom w:val="single" w:sz="4" w:space="0" w:color="auto"/>
              <w:right w:val="single" w:sz="4" w:space="0" w:color="auto"/>
            </w:tcBorders>
            <w:shd w:val="clear" w:color="auto" w:fill="auto"/>
          </w:tcPr>
          <w:p w:rsidR="0039772C" w:rsidRPr="003A1AAB" w:rsidRDefault="0039772C" w:rsidP="003A1AAB">
            <w:pPr>
              <w:rPr>
                <w:sz w:val="18"/>
                <w:szCs w:val="18"/>
              </w:rPr>
            </w:pPr>
            <w:r>
              <w:rPr>
                <w:sz w:val="18"/>
                <w:szCs w:val="18"/>
              </w:rPr>
              <w:t>4</w:t>
            </w:r>
          </w:p>
        </w:tc>
        <w:tc>
          <w:tcPr>
            <w:tcW w:w="720" w:type="dxa"/>
            <w:tcBorders>
              <w:top w:val="nil"/>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w:t>
            </w:r>
          </w:p>
        </w:tc>
        <w:tc>
          <w:tcPr>
            <w:tcW w:w="2520" w:type="dxa"/>
            <w:tcBorders>
              <w:top w:val="nil"/>
              <w:left w:val="nil"/>
              <w:bottom w:val="single" w:sz="4" w:space="0" w:color="auto"/>
              <w:right w:val="single" w:sz="4" w:space="0" w:color="auto"/>
            </w:tcBorders>
            <w:shd w:val="clear" w:color="auto" w:fill="auto"/>
          </w:tcPr>
          <w:p w:rsidR="0039772C" w:rsidRDefault="0039772C" w:rsidP="008126AC">
            <w:pPr>
              <w:spacing w:after="0" w:line="240" w:lineRule="auto"/>
              <w:rPr>
                <w:rFonts w:eastAsia="Times New Roman" w:cs="Times New Roman"/>
                <w:color w:val="000000"/>
                <w:sz w:val="18"/>
                <w:szCs w:val="18"/>
              </w:rPr>
            </w:pPr>
            <w:r w:rsidRPr="00F7786C">
              <w:rPr>
                <w:rFonts w:eastAsia="Times New Roman" w:cs="Times New Roman"/>
                <w:b/>
                <w:color w:val="000000"/>
                <w:sz w:val="18"/>
                <w:szCs w:val="18"/>
              </w:rPr>
              <w:t>Research Problems &amp; Scientific Method</w:t>
            </w:r>
          </w:p>
          <w:p w:rsidR="0039772C" w:rsidRPr="003A1AAB" w:rsidRDefault="0039772C" w:rsidP="008126AC">
            <w:pPr>
              <w:spacing w:after="0" w:line="240" w:lineRule="auto"/>
              <w:rPr>
                <w:rFonts w:eastAsia="Times New Roman" w:cs="Times New Roman"/>
                <w:color w:val="000000"/>
                <w:sz w:val="18"/>
                <w:szCs w:val="18"/>
              </w:rPr>
            </w:pPr>
          </w:p>
        </w:tc>
        <w:tc>
          <w:tcPr>
            <w:tcW w:w="5093" w:type="dxa"/>
            <w:tcBorders>
              <w:top w:val="nil"/>
              <w:left w:val="nil"/>
              <w:bottom w:val="single" w:sz="4" w:space="0" w:color="auto"/>
              <w:right w:val="single" w:sz="4" w:space="0" w:color="auto"/>
            </w:tcBorders>
            <w:shd w:val="clear" w:color="auto" w:fill="auto"/>
            <w:hideMark/>
          </w:tcPr>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 xml:space="preserve">Evaluate appropriate research questions </w:t>
            </w:r>
          </w:p>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Explain basic research methods and concepts</w:t>
            </w:r>
          </w:p>
          <w:p w:rsidR="0039772C" w:rsidRPr="00227EB2"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Identify the intent of a study</w:t>
            </w:r>
          </w:p>
          <w:p w:rsidR="0039772C" w:rsidRDefault="0039772C" w:rsidP="00227EB2">
            <w:pPr>
              <w:numPr>
                <w:ilvl w:val="0"/>
                <w:numId w:val="49"/>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 xml:space="preserve">Evaluate statement of purpose in a research study </w:t>
            </w:r>
          </w:p>
          <w:p w:rsidR="00FD5DDA" w:rsidRPr="00227EB2" w:rsidRDefault="00FD5DDA" w:rsidP="00FD5DDA">
            <w:pPr>
              <w:spacing w:after="0" w:line="240" w:lineRule="auto"/>
              <w:ind w:left="353"/>
              <w:rPr>
                <w:rFonts w:eastAsia="Times New Roman" w:cs="Times New Roman"/>
                <w:color w:val="000000"/>
                <w:sz w:val="18"/>
                <w:szCs w:val="18"/>
              </w:rPr>
            </w:pPr>
          </w:p>
        </w:tc>
      </w:tr>
      <w:tr w:rsidR="0039772C" w:rsidRPr="008C7AC4" w:rsidTr="00FD5DDA">
        <w:trPr>
          <w:trHeight w:val="260"/>
          <w:jc w:val="center"/>
        </w:trPr>
        <w:tc>
          <w:tcPr>
            <w:tcW w:w="774" w:type="dxa"/>
            <w:tcBorders>
              <w:top w:val="nil"/>
              <w:left w:val="single" w:sz="4" w:space="0" w:color="auto"/>
              <w:bottom w:val="single" w:sz="4" w:space="0" w:color="auto"/>
              <w:right w:val="single" w:sz="4" w:space="0" w:color="auto"/>
            </w:tcBorders>
            <w:shd w:val="clear" w:color="auto" w:fill="auto"/>
          </w:tcPr>
          <w:p w:rsidR="0039772C" w:rsidRPr="003A1AAB" w:rsidRDefault="0039772C" w:rsidP="003A1AAB">
            <w:pPr>
              <w:rPr>
                <w:sz w:val="18"/>
                <w:szCs w:val="18"/>
              </w:rPr>
            </w:pPr>
            <w:r>
              <w:rPr>
                <w:sz w:val="18"/>
                <w:szCs w:val="18"/>
              </w:rPr>
              <w:t>4</w:t>
            </w:r>
          </w:p>
        </w:tc>
        <w:tc>
          <w:tcPr>
            <w:tcW w:w="720" w:type="dxa"/>
            <w:tcBorders>
              <w:top w:val="nil"/>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w:t>
            </w:r>
          </w:p>
        </w:tc>
        <w:tc>
          <w:tcPr>
            <w:tcW w:w="2520" w:type="dxa"/>
            <w:tcBorders>
              <w:top w:val="nil"/>
              <w:left w:val="nil"/>
              <w:bottom w:val="single" w:sz="4" w:space="0" w:color="auto"/>
              <w:right w:val="single" w:sz="4" w:space="0" w:color="auto"/>
            </w:tcBorders>
            <w:shd w:val="clear" w:color="auto" w:fill="auto"/>
          </w:tcPr>
          <w:p w:rsidR="0039772C" w:rsidRPr="00005737" w:rsidRDefault="0039772C" w:rsidP="008126AC">
            <w:pPr>
              <w:spacing w:after="0" w:line="240" w:lineRule="auto"/>
              <w:rPr>
                <w:rFonts w:eastAsia="Times New Roman" w:cs="Times New Roman"/>
                <w:color w:val="000000"/>
                <w:sz w:val="18"/>
                <w:szCs w:val="18"/>
              </w:rPr>
            </w:pPr>
            <w:r w:rsidRPr="00227EB2">
              <w:rPr>
                <w:rFonts w:eastAsia="Times New Roman" w:cs="Times New Roman"/>
                <w:b/>
                <w:color w:val="000000"/>
                <w:sz w:val="18"/>
                <w:szCs w:val="18"/>
              </w:rPr>
              <w:t>Research Methodologies: Quantitative &amp; Qualitative Studies</w:t>
            </w:r>
          </w:p>
          <w:p w:rsidR="0039772C" w:rsidRPr="003A1AAB" w:rsidRDefault="0039772C" w:rsidP="008126AC">
            <w:pPr>
              <w:spacing w:after="0" w:line="240" w:lineRule="auto"/>
              <w:rPr>
                <w:rFonts w:eastAsia="Times New Roman" w:cs="Times New Roman"/>
                <w:color w:val="000000"/>
                <w:sz w:val="18"/>
                <w:szCs w:val="18"/>
              </w:rPr>
            </w:pPr>
          </w:p>
        </w:tc>
        <w:tc>
          <w:tcPr>
            <w:tcW w:w="5093" w:type="dxa"/>
            <w:tcBorders>
              <w:top w:val="nil"/>
              <w:left w:val="nil"/>
              <w:bottom w:val="single" w:sz="4" w:space="0" w:color="auto"/>
              <w:right w:val="single" w:sz="4" w:space="0" w:color="auto"/>
            </w:tcBorders>
            <w:shd w:val="clear" w:color="auto" w:fill="auto"/>
            <w:hideMark/>
          </w:tcPr>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 xml:space="preserve">Define Quantitative and Qualitative study methodologies </w:t>
            </w:r>
          </w:p>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Identify the overall approach used in a research report as quantitative, qualitative, or mixed methods</w:t>
            </w:r>
          </w:p>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Compare major approaches of both quantitative and qualitative research</w:t>
            </w:r>
          </w:p>
          <w:p w:rsidR="0039772C"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Identify reasons why you should read research that used quantitative approaches and research that used qualitative approaches</w:t>
            </w:r>
          </w:p>
          <w:p w:rsidR="00FD5DDA" w:rsidRPr="00227EB2" w:rsidRDefault="00FD5DDA" w:rsidP="00FD5DDA">
            <w:pPr>
              <w:spacing w:after="0" w:line="240" w:lineRule="auto"/>
              <w:ind w:left="353"/>
              <w:rPr>
                <w:rFonts w:eastAsia="Times New Roman" w:cs="Times New Roman"/>
                <w:color w:val="000000"/>
                <w:sz w:val="18"/>
                <w:szCs w:val="18"/>
              </w:rPr>
            </w:pPr>
          </w:p>
        </w:tc>
      </w:tr>
      <w:tr w:rsidR="0039772C" w:rsidRPr="008C7AC4" w:rsidTr="00FD5DDA">
        <w:trPr>
          <w:trHeight w:val="260"/>
          <w:jc w:val="center"/>
        </w:trPr>
        <w:tc>
          <w:tcPr>
            <w:tcW w:w="774" w:type="dxa"/>
            <w:tcBorders>
              <w:top w:val="nil"/>
              <w:left w:val="single" w:sz="4" w:space="0" w:color="auto"/>
              <w:bottom w:val="single" w:sz="4" w:space="0" w:color="auto"/>
              <w:right w:val="single" w:sz="4" w:space="0" w:color="auto"/>
            </w:tcBorders>
            <w:shd w:val="clear" w:color="auto" w:fill="auto"/>
          </w:tcPr>
          <w:p w:rsidR="0039772C" w:rsidRPr="003A1AAB" w:rsidRDefault="0039772C" w:rsidP="003A1AAB">
            <w:pPr>
              <w:rPr>
                <w:sz w:val="18"/>
                <w:szCs w:val="18"/>
              </w:rPr>
            </w:pPr>
            <w:r>
              <w:rPr>
                <w:sz w:val="18"/>
                <w:szCs w:val="18"/>
              </w:rPr>
              <w:t>5</w:t>
            </w:r>
          </w:p>
        </w:tc>
        <w:tc>
          <w:tcPr>
            <w:tcW w:w="720" w:type="dxa"/>
            <w:tcBorders>
              <w:top w:val="nil"/>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w:t>
            </w:r>
          </w:p>
        </w:tc>
        <w:tc>
          <w:tcPr>
            <w:tcW w:w="2520" w:type="dxa"/>
            <w:tcBorders>
              <w:top w:val="nil"/>
              <w:left w:val="nil"/>
              <w:bottom w:val="single" w:sz="4" w:space="0" w:color="auto"/>
              <w:right w:val="single" w:sz="4" w:space="0" w:color="auto"/>
            </w:tcBorders>
            <w:shd w:val="clear" w:color="auto" w:fill="auto"/>
          </w:tcPr>
          <w:p w:rsidR="0039772C" w:rsidRPr="00B140D6" w:rsidRDefault="0039772C" w:rsidP="00227EB2">
            <w:pPr>
              <w:spacing w:after="0" w:line="240" w:lineRule="auto"/>
              <w:rPr>
                <w:rFonts w:eastAsia="Times New Roman" w:cs="Times New Roman"/>
                <w:b/>
                <w:color w:val="000000"/>
                <w:sz w:val="18"/>
                <w:szCs w:val="18"/>
              </w:rPr>
            </w:pPr>
            <w:r w:rsidRPr="00227EB2">
              <w:rPr>
                <w:rFonts w:eastAsia="Times New Roman" w:cs="Times New Roman"/>
                <w:b/>
                <w:color w:val="000000"/>
                <w:sz w:val="18"/>
                <w:szCs w:val="18"/>
              </w:rPr>
              <w:t>Methods and Results Sections of Quantitative Research Reports</w:t>
            </w:r>
          </w:p>
        </w:tc>
        <w:tc>
          <w:tcPr>
            <w:tcW w:w="5093" w:type="dxa"/>
            <w:tcBorders>
              <w:top w:val="nil"/>
              <w:left w:val="nil"/>
              <w:bottom w:val="single" w:sz="4" w:space="0" w:color="auto"/>
              <w:right w:val="single" w:sz="4" w:space="0" w:color="auto"/>
            </w:tcBorders>
            <w:shd w:val="clear" w:color="auto" w:fill="auto"/>
          </w:tcPr>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Understand the characteristics of research design in quantitative studies</w:t>
            </w:r>
          </w:p>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 xml:space="preserve">Explain data collection procedures </w:t>
            </w:r>
          </w:p>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Identify instrumentations in quantitative studies</w:t>
            </w:r>
          </w:p>
          <w:p w:rsidR="0039772C" w:rsidRPr="00227EB2" w:rsidRDefault="0039772C" w:rsidP="00227EB2">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Understand data analysis in quantitative studies</w:t>
            </w:r>
          </w:p>
          <w:p w:rsidR="0039772C" w:rsidRDefault="0039772C" w:rsidP="000726E9">
            <w:pPr>
              <w:numPr>
                <w:ilvl w:val="0"/>
                <w:numId w:val="50"/>
              </w:numPr>
              <w:spacing w:after="0" w:line="240" w:lineRule="auto"/>
              <w:ind w:left="353"/>
              <w:rPr>
                <w:rFonts w:eastAsia="Times New Roman" w:cs="Times New Roman"/>
                <w:color w:val="000000"/>
                <w:sz w:val="18"/>
                <w:szCs w:val="18"/>
              </w:rPr>
            </w:pPr>
            <w:r w:rsidRPr="00227EB2">
              <w:rPr>
                <w:rFonts w:eastAsia="Times New Roman" w:cs="Times New Roman"/>
                <w:color w:val="000000"/>
                <w:sz w:val="18"/>
                <w:szCs w:val="18"/>
              </w:rPr>
              <w:t>Evaluate the methods and results sections of quantitative studies</w:t>
            </w:r>
          </w:p>
          <w:p w:rsidR="00FD5DDA" w:rsidRPr="001028BE" w:rsidRDefault="00FD5DDA" w:rsidP="00FD5DDA">
            <w:pPr>
              <w:spacing w:after="0" w:line="240" w:lineRule="auto"/>
              <w:ind w:left="353"/>
              <w:rPr>
                <w:rFonts w:eastAsia="Times New Roman" w:cs="Times New Roman"/>
                <w:color w:val="000000"/>
                <w:sz w:val="18"/>
                <w:szCs w:val="18"/>
              </w:rPr>
            </w:pPr>
          </w:p>
        </w:tc>
      </w:tr>
      <w:tr w:rsidR="0039772C" w:rsidRPr="008C7AC4" w:rsidTr="00FD5DDA">
        <w:trPr>
          <w:trHeight w:val="260"/>
          <w:jc w:val="center"/>
        </w:trPr>
        <w:tc>
          <w:tcPr>
            <w:tcW w:w="774" w:type="dxa"/>
            <w:tcBorders>
              <w:top w:val="single" w:sz="4" w:space="0" w:color="auto"/>
              <w:left w:val="single" w:sz="4" w:space="0" w:color="auto"/>
              <w:bottom w:val="single" w:sz="4" w:space="0" w:color="auto"/>
              <w:right w:val="single" w:sz="4" w:space="0" w:color="auto"/>
            </w:tcBorders>
            <w:shd w:val="clear" w:color="auto" w:fill="auto"/>
          </w:tcPr>
          <w:p w:rsidR="0039772C" w:rsidRPr="003A1AAB" w:rsidRDefault="0039772C" w:rsidP="003A1AAB">
            <w:pPr>
              <w:rPr>
                <w:sz w:val="18"/>
                <w:szCs w:val="18"/>
              </w:rPr>
            </w:pPr>
            <w:r>
              <w:rPr>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72C" w:rsidRPr="00B140D6" w:rsidRDefault="0039772C" w:rsidP="00B140D6">
            <w:pPr>
              <w:spacing w:after="0" w:line="240" w:lineRule="auto"/>
              <w:rPr>
                <w:rFonts w:eastAsia="Times New Roman" w:cs="Times New Roman"/>
                <w:b/>
                <w:color w:val="000000"/>
                <w:sz w:val="18"/>
                <w:szCs w:val="18"/>
              </w:rPr>
            </w:pPr>
            <w:r w:rsidRPr="001028BE">
              <w:rPr>
                <w:rFonts w:eastAsia="Times New Roman" w:cs="Times New Roman"/>
                <w:b/>
                <w:color w:val="000000"/>
                <w:sz w:val="18"/>
                <w:szCs w:val="18"/>
              </w:rPr>
              <w:t>Methods and Results Sections of Qualitative Research Reports</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39772C" w:rsidRPr="001028BE" w:rsidRDefault="0039772C" w:rsidP="001028BE">
            <w:pPr>
              <w:numPr>
                <w:ilvl w:val="0"/>
                <w:numId w:val="50"/>
              </w:numPr>
              <w:spacing w:after="0" w:line="240" w:lineRule="auto"/>
              <w:ind w:left="353"/>
              <w:rPr>
                <w:rFonts w:eastAsia="Times New Roman" w:cs="Times New Roman"/>
                <w:color w:val="000000"/>
                <w:sz w:val="18"/>
                <w:szCs w:val="18"/>
              </w:rPr>
            </w:pPr>
            <w:r w:rsidRPr="001028BE">
              <w:rPr>
                <w:rFonts w:eastAsia="Times New Roman" w:cs="Times New Roman"/>
                <w:color w:val="000000"/>
                <w:sz w:val="18"/>
                <w:szCs w:val="18"/>
              </w:rPr>
              <w:t>Understand the characteristics of research design in qualitative studies</w:t>
            </w:r>
          </w:p>
          <w:p w:rsidR="0039772C" w:rsidRPr="001028BE" w:rsidRDefault="0039772C" w:rsidP="001028BE">
            <w:pPr>
              <w:numPr>
                <w:ilvl w:val="0"/>
                <w:numId w:val="50"/>
              </w:numPr>
              <w:spacing w:after="0" w:line="240" w:lineRule="auto"/>
              <w:ind w:left="353"/>
              <w:rPr>
                <w:rFonts w:eastAsia="Times New Roman" w:cs="Times New Roman"/>
                <w:color w:val="000000"/>
                <w:sz w:val="18"/>
                <w:szCs w:val="18"/>
              </w:rPr>
            </w:pPr>
            <w:r w:rsidRPr="001028BE">
              <w:rPr>
                <w:rFonts w:eastAsia="Times New Roman" w:cs="Times New Roman"/>
                <w:color w:val="000000"/>
                <w:sz w:val="18"/>
                <w:szCs w:val="18"/>
              </w:rPr>
              <w:t xml:space="preserve">Explain data collection procedures </w:t>
            </w:r>
          </w:p>
          <w:p w:rsidR="0039772C" w:rsidRPr="001028BE" w:rsidRDefault="0039772C" w:rsidP="001028BE">
            <w:pPr>
              <w:numPr>
                <w:ilvl w:val="0"/>
                <w:numId w:val="50"/>
              </w:numPr>
              <w:spacing w:after="0" w:line="240" w:lineRule="auto"/>
              <w:ind w:left="353"/>
              <w:rPr>
                <w:rFonts w:eastAsia="Times New Roman" w:cs="Times New Roman"/>
                <w:color w:val="000000"/>
                <w:sz w:val="18"/>
                <w:szCs w:val="18"/>
              </w:rPr>
            </w:pPr>
            <w:r w:rsidRPr="001028BE">
              <w:rPr>
                <w:rFonts w:eastAsia="Times New Roman" w:cs="Times New Roman"/>
                <w:color w:val="000000"/>
                <w:sz w:val="18"/>
                <w:szCs w:val="18"/>
              </w:rPr>
              <w:t>Identify instrumentations in qualitative studies</w:t>
            </w:r>
          </w:p>
          <w:p w:rsidR="0039772C" w:rsidRPr="001028BE" w:rsidRDefault="0039772C" w:rsidP="001028BE">
            <w:pPr>
              <w:numPr>
                <w:ilvl w:val="0"/>
                <w:numId w:val="50"/>
              </w:numPr>
              <w:spacing w:after="0" w:line="240" w:lineRule="auto"/>
              <w:ind w:left="353"/>
              <w:rPr>
                <w:rFonts w:eastAsia="Times New Roman" w:cs="Times New Roman"/>
                <w:color w:val="000000"/>
                <w:sz w:val="18"/>
                <w:szCs w:val="18"/>
              </w:rPr>
            </w:pPr>
            <w:r w:rsidRPr="001028BE">
              <w:rPr>
                <w:rFonts w:eastAsia="Times New Roman" w:cs="Times New Roman"/>
                <w:color w:val="000000"/>
                <w:sz w:val="18"/>
                <w:szCs w:val="18"/>
              </w:rPr>
              <w:t>Understand data analysis in qualitative studies</w:t>
            </w:r>
          </w:p>
          <w:p w:rsidR="0039772C" w:rsidRDefault="0039772C" w:rsidP="000726E9">
            <w:pPr>
              <w:numPr>
                <w:ilvl w:val="0"/>
                <w:numId w:val="50"/>
              </w:numPr>
              <w:spacing w:after="0" w:line="240" w:lineRule="auto"/>
              <w:ind w:left="353"/>
              <w:rPr>
                <w:rFonts w:eastAsia="Times New Roman" w:cs="Times New Roman"/>
                <w:color w:val="000000"/>
                <w:sz w:val="18"/>
                <w:szCs w:val="18"/>
              </w:rPr>
            </w:pPr>
            <w:r w:rsidRPr="001028BE">
              <w:rPr>
                <w:rFonts w:eastAsia="Times New Roman" w:cs="Times New Roman"/>
                <w:color w:val="000000"/>
                <w:sz w:val="18"/>
                <w:szCs w:val="18"/>
              </w:rPr>
              <w:t>Evaluate the methods and results sections of qualitative studies</w:t>
            </w:r>
          </w:p>
          <w:p w:rsidR="00FD5DDA" w:rsidRPr="001028BE" w:rsidRDefault="00FD5DDA" w:rsidP="00FD5DDA">
            <w:pPr>
              <w:spacing w:after="0" w:line="240" w:lineRule="auto"/>
              <w:ind w:left="353"/>
              <w:rPr>
                <w:rFonts w:eastAsia="Times New Roman" w:cs="Times New Roman"/>
                <w:color w:val="000000"/>
                <w:sz w:val="18"/>
                <w:szCs w:val="18"/>
              </w:rPr>
            </w:pPr>
          </w:p>
        </w:tc>
      </w:tr>
      <w:tr w:rsidR="0039772C" w:rsidRPr="008C7AC4" w:rsidTr="00FD5DDA">
        <w:trPr>
          <w:trHeight w:val="251"/>
          <w:jc w:val="center"/>
        </w:trPr>
        <w:tc>
          <w:tcPr>
            <w:tcW w:w="774" w:type="dxa"/>
            <w:tcBorders>
              <w:top w:val="single" w:sz="4" w:space="0" w:color="auto"/>
              <w:left w:val="single" w:sz="4" w:space="0" w:color="auto"/>
              <w:bottom w:val="single" w:sz="4" w:space="0" w:color="auto"/>
              <w:right w:val="single" w:sz="4" w:space="0" w:color="auto"/>
            </w:tcBorders>
            <w:shd w:val="clear" w:color="auto" w:fill="auto"/>
          </w:tcPr>
          <w:p w:rsidR="0039772C" w:rsidRPr="003A1AAB" w:rsidRDefault="0039772C" w:rsidP="003A1AAB">
            <w:pPr>
              <w:rPr>
                <w:sz w:val="18"/>
                <w:szCs w:val="18"/>
              </w:rPr>
            </w:pPr>
            <w:r>
              <w:rPr>
                <w:sz w:val="18"/>
                <w:szCs w:val="18"/>
              </w:rPr>
              <w:t>6</w:t>
            </w:r>
          </w:p>
        </w:tc>
        <w:tc>
          <w:tcPr>
            <w:tcW w:w="720" w:type="dxa"/>
            <w:tcBorders>
              <w:top w:val="single" w:sz="4" w:space="0" w:color="auto"/>
              <w:left w:val="nil"/>
              <w:bottom w:val="single" w:sz="4" w:space="0" w:color="auto"/>
              <w:right w:val="single" w:sz="4" w:space="0" w:color="auto"/>
            </w:tcBorders>
            <w:shd w:val="clear" w:color="auto" w:fill="auto"/>
            <w:hideMark/>
          </w:tcPr>
          <w:p w:rsidR="0039772C" w:rsidRPr="003A1AAB" w:rsidRDefault="0039772C" w:rsidP="003A1AAB">
            <w:pPr>
              <w:spacing w:after="0" w:line="240" w:lineRule="auto"/>
              <w:jc w:val="center"/>
              <w:rPr>
                <w:rFonts w:eastAsia="Times New Roman" w:cs="Times New Roman"/>
                <w:color w:val="000000"/>
                <w:sz w:val="18"/>
                <w:szCs w:val="18"/>
              </w:rPr>
            </w:pPr>
            <w:r>
              <w:rPr>
                <w:rFonts w:eastAsia="Times New Roman" w:cs="Times New Roman"/>
                <w:color w:val="000000"/>
                <w:sz w:val="18"/>
                <w:szCs w:val="18"/>
              </w:rPr>
              <w:t>8</w:t>
            </w:r>
          </w:p>
        </w:tc>
        <w:tc>
          <w:tcPr>
            <w:tcW w:w="2520" w:type="dxa"/>
            <w:tcBorders>
              <w:top w:val="single" w:sz="4" w:space="0" w:color="auto"/>
              <w:left w:val="nil"/>
              <w:bottom w:val="single" w:sz="4" w:space="0" w:color="auto"/>
              <w:right w:val="single" w:sz="4" w:space="0" w:color="auto"/>
            </w:tcBorders>
            <w:shd w:val="clear" w:color="auto" w:fill="auto"/>
          </w:tcPr>
          <w:p w:rsidR="0039772C" w:rsidRPr="00B140D6" w:rsidRDefault="0039772C" w:rsidP="001028BE">
            <w:pPr>
              <w:spacing w:after="0" w:line="240" w:lineRule="auto"/>
              <w:rPr>
                <w:rFonts w:eastAsia="Times New Roman" w:cs="Times New Roman"/>
                <w:b/>
                <w:color w:val="000000"/>
                <w:sz w:val="18"/>
                <w:szCs w:val="18"/>
              </w:rPr>
            </w:pPr>
            <w:r w:rsidRPr="001028BE">
              <w:rPr>
                <w:rFonts w:eastAsia="Times New Roman" w:cs="Times New Roman"/>
                <w:b/>
                <w:color w:val="000000"/>
                <w:sz w:val="18"/>
                <w:szCs w:val="18"/>
              </w:rPr>
              <w:t>Analysis Instrumentation / Data Integration &amp; Analysis</w:t>
            </w:r>
            <w:r>
              <w:rPr>
                <w:rFonts w:eastAsia="Times New Roman" w:cs="Times New Roman"/>
                <w:b/>
                <w:color w:val="000000"/>
                <w:sz w:val="18"/>
                <w:szCs w:val="18"/>
              </w:rPr>
              <w:t xml:space="preserve"> </w:t>
            </w:r>
          </w:p>
        </w:tc>
        <w:tc>
          <w:tcPr>
            <w:tcW w:w="5093" w:type="dxa"/>
            <w:tcBorders>
              <w:top w:val="single" w:sz="4" w:space="0" w:color="auto"/>
              <w:left w:val="nil"/>
              <w:bottom w:val="single" w:sz="4" w:space="0" w:color="auto"/>
              <w:right w:val="single" w:sz="4" w:space="0" w:color="auto"/>
            </w:tcBorders>
            <w:shd w:val="clear" w:color="auto" w:fill="auto"/>
          </w:tcPr>
          <w:p w:rsidR="0039772C" w:rsidRPr="001028BE" w:rsidRDefault="0039772C" w:rsidP="001028BE">
            <w:pPr>
              <w:numPr>
                <w:ilvl w:val="0"/>
                <w:numId w:val="49"/>
              </w:numPr>
              <w:spacing w:after="0" w:line="240" w:lineRule="auto"/>
              <w:ind w:left="342"/>
              <w:rPr>
                <w:rFonts w:eastAsia="Times New Roman" w:cs="Times New Roman"/>
                <w:color w:val="000000"/>
                <w:sz w:val="18"/>
                <w:szCs w:val="18"/>
              </w:rPr>
            </w:pPr>
            <w:r w:rsidRPr="001028BE">
              <w:rPr>
                <w:rFonts w:eastAsia="Times New Roman" w:cs="Times New Roman"/>
                <w:color w:val="000000"/>
                <w:sz w:val="18"/>
                <w:szCs w:val="18"/>
              </w:rPr>
              <w:t>Describe the significance and implications of conclusion</w:t>
            </w:r>
          </w:p>
          <w:p w:rsidR="0039772C" w:rsidRPr="001028BE" w:rsidRDefault="0039772C" w:rsidP="001028BE">
            <w:pPr>
              <w:numPr>
                <w:ilvl w:val="0"/>
                <w:numId w:val="49"/>
              </w:numPr>
              <w:spacing w:after="0" w:line="240" w:lineRule="auto"/>
              <w:ind w:left="342"/>
              <w:rPr>
                <w:rFonts w:eastAsia="Times New Roman" w:cs="Times New Roman"/>
                <w:color w:val="000000"/>
                <w:sz w:val="18"/>
                <w:szCs w:val="18"/>
              </w:rPr>
            </w:pPr>
            <w:r w:rsidRPr="001028BE">
              <w:rPr>
                <w:rFonts w:eastAsia="Times New Roman" w:cs="Times New Roman"/>
                <w:color w:val="000000"/>
                <w:sz w:val="18"/>
                <w:szCs w:val="18"/>
              </w:rPr>
              <w:t>Understand instrumentation and data Integration</w:t>
            </w:r>
          </w:p>
          <w:p w:rsidR="0039772C" w:rsidRPr="003A1AAB" w:rsidRDefault="0039772C" w:rsidP="00EC1F1B">
            <w:pPr>
              <w:spacing w:after="0" w:line="240" w:lineRule="auto"/>
              <w:rPr>
                <w:rFonts w:eastAsia="Times New Roman" w:cs="Times New Roman"/>
                <w:color w:val="000000"/>
                <w:sz w:val="18"/>
                <w:szCs w:val="18"/>
              </w:rPr>
            </w:pPr>
          </w:p>
        </w:tc>
      </w:tr>
    </w:tbl>
    <w:p w:rsidR="00E743A6" w:rsidRDefault="00E743A6" w:rsidP="00B03680">
      <w:pPr>
        <w:pStyle w:val="Default"/>
        <w:rPr>
          <w:rFonts w:asciiTheme="minorHAnsi" w:hAnsiTheme="minorHAnsi" w:cs="Times New Roman"/>
          <w:b/>
          <w:sz w:val="20"/>
          <w:szCs w:val="20"/>
        </w:rPr>
      </w:pPr>
    </w:p>
    <w:p w:rsidR="0039772C" w:rsidRDefault="0039772C" w:rsidP="00B03680">
      <w:pPr>
        <w:pStyle w:val="Default"/>
        <w:rPr>
          <w:rFonts w:asciiTheme="minorHAnsi" w:hAnsiTheme="minorHAnsi" w:cs="Times New Roman"/>
          <w:b/>
          <w:sz w:val="20"/>
          <w:szCs w:val="20"/>
        </w:rPr>
      </w:pPr>
    </w:p>
    <w:p w:rsidR="0039772C" w:rsidRDefault="0039772C" w:rsidP="00B03680">
      <w:pPr>
        <w:pStyle w:val="Default"/>
        <w:rPr>
          <w:rFonts w:asciiTheme="minorHAnsi" w:hAnsiTheme="minorHAnsi" w:cs="Times New Roman"/>
          <w:b/>
          <w:sz w:val="20"/>
          <w:szCs w:val="20"/>
        </w:rPr>
      </w:pPr>
    </w:p>
    <w:p w:rsidR="00B03680" w:rsidRDefault="00B03680" w:rsidP="007405A8">
      <w:pPr>
        <w:spacing w:after="0" w:line="240" w:lineRule="auto"/>
        <w:jc w:val="both"/>
        <w:rPr>
          <w:sz w:val="20"/>
          <w:szCs w:val="20"/>
        </w:rPr>
      </w:pPr>
    </w:p>
    <w:p w:rsidR="00EC1F1B" w:rsidRPr="00EC1F1B" w:rsidRDefault="008D464F" w:rsidP="00EC1F1B">
      <w:pPr>
        <w:spacing w:after="0" w:line="240" w:lineRule="auto"/>
        <w:rPr>
          <w:b/>
        </w:rPr>
      </w:pPr>
      <w:r>
        <w:rPr>
          <w:b/>
        </w:rPr>
        <w:lastRenderedPageBreak/>
        <w:t xml:space="preserve">COURSE CONTENT &amp; </w:t>
      </w:r>
      <w:r w:rsidR="00EC1F1B" w:rsidRPr="00EC1F1B">
        <w:rPr>
          <w:b/>
        </w:rPr>
        <w:t>ASSIGNMENT DETAILS:</w:t>
      </w:r>
    </w:p>
    <w:p w:rsidR="009F1388" w:rsidRPr="008D464F" w:rsidRDefault="008D464F" w:rsidP="00EC1F1B">
      <w:pPr>
        <w:spacing w:after="0" w:line="240" w:lineRule="auto"/>
        <w:rPr>
          <w:b/>
          <w:sz w:val="20"/>
          <w:szCs w:val="20"/>
        </w:rPr>
      </w:pPr>
      <w:r w:rsidRPr="008D464F">
        <w:rPr>
          <w:b/>
          <w:sz w:val="20"/>
          <w:szCs w:val="20"/>
        </w:rPr>
        <w:t>Published each Friday</w:t>
      </w:r>
      <w:r w:rsidR="001C0DC3">
        <w:rPr>
          <w:b/>
          <w:sz w:val="20"/>
          <w:szCs w:val="20"/>
        </w:rPr>
        <w:t xml:space="preserve"> in Canvas</w:t>
      </w:r>
    </w:p>
    <w:p w:rsidR="00827FC0" w:rsidRPr="00827FC0" w:rsidRDefault="00827FC0" w:rsidP="00827FC0">
      <w:pPr>
        <w:autoSpaceDE w:val="0"/>
        <w:autoSpaceDN w:val="0"/>
        <w:adjustRightInd w:val="0"/>
        <w:spacing w:after="0" w:line="240" w:lineRule="auto"/>
        <w:rPr>
          <w:rFonts w:cs="Times New Roman"/>
          <w:bCs/>
          <w:i/>
          <w:color w:val="000000"/>
          <w:sz w:val="20"/>
          <w:szCs w:val="18"/>
        </w:rPr>
      </w:pPr>
    </w:p>
    <w:p w:rsidR="00EC1F1B" w:rsidRPr="00EC1F1B" w:rsidRDefault="00EC1F1B" w:rsidP="00EC1F1B">
      <w:pPr>
        <w:spacing w:after="0" w:line="240" w:lineRule="auto"/>
        <w:rPr>
          <w:sz w:val="20"/>
          <w:szCs w:val="20"/>
        </w:rPr>
      </w:pPr>
      <w:r w:rsidRPr="00EC1F1B">
        <w:rPr>
          <w:b/>
          <w:bCs/>
          <w:sz w:val="20"/>
          <w:szCs w:val="20"/>
        </w:rPr>
        <w:t>POLICIES &amp; EXPECTATIONS:</w:t>
      </w:r>
    </w:p>
    <w:p w:rsidR="00EC1F1B" w:rsidRPr="00EC1F1B" w:rsidRDefault="00EC1F1B" w:rsidP="00EC1F1B">
      <w:pPr>
        <w:spacing w:after="0" w:line="240" w:lineRule="auto"/>
        <w:rPr>
          <w:sz w:val="18"/>
          <w:szCs w:val="18"/>
        </w:rPr>
      </w:pPr>
      <w:r w:rsidRPr="00EC1F1B">
        <w:rPr>
          <w:b/>
          <w:bCs/>
          <w:sz w:val="18"/>
          <w:szCs w:val="18"/>
        </w:rPr>
        <w:t xml:space="preserve">Contact Information </w:t>
      </w:r>
    </w:p>
    <w:p w:rsidR="00EC1F1B" w:rsidRPr="00EC1F1B" w:rsidRDefault="00EC1F1B" w:rsidP="00EC1F1B">
      <w:pPr>
        <w:spacing w:after="0" w:line="240" w:lineRule="auto"/>
        <w:rPr>
          <w:sz w:val="18"/>
          <w:szCs w:val="18"/>
        </w:rPr>
      </w:pPr>
      <w:r w:rsidRPr="00EC1F1B">
        <w:rPr>
          <w:sz w:val="18"/>
          <w:szCs w:val="18"/>
        </w:rPr>
        <w:t xml:space="preserve">The most reliable way to reach me is via email. You may use Canvas to generate a message to </w:t>
      </w:r>
      <w:proofErr w:type="gramStart"/>
      <w:r w:rsidRPr="00EC1F1B">
        <w:rPr>
          <w:sz w:val="18"/>
          <w:szCs w:val="18"/>
        </w:rPr>
        <w:t>me</w:t>
      </w:r>
      <w:proofErr w:type="gramEnd"/>
      <w:r w:rsidRPr="00EC1F1B">
        <w:rPr>
          <w:sz w:val="18"/>
          <w:szCs w:val="18"/>
        </w:rPr>
        <w:t xml:space="preserve">, </w:t>
      </w:r>
      <w:r w:rsidRPr="00FD5DDA">
        <w:rPr>
          <w:b/>
          <w:sz w:val="18"/>
          <w:szCs w:val="18"/>
        </w:rPr>
        <w:t>but always</w:t>
      </w:r>
      <w:r w:rsidRPr="00EC1F1B">
        <w:rPr>
          <w:sz w:val="18"/>
          <w:szCs w:val="18"/>
        </w:rPr>
        <w:t xml:space="preserve"> follow up with an email using my regular account and request delivered and read receipts. I will be able to respond, usually within 24 hours unless I am traveling. If you need to speak with </w:t>
      </w:r>
      <w:proofErr w:type="gramStart"/>
      <w:r w:rsidRPr="00EC1F1B">
        <w:rPr>
          <w:sz w:val="18"/>
          <w:szCs w:val="18"/>
        </w:rPr>
        <w:t>me</w:t>
      </w:r>
      <w:proofErr w:type="gramEnd"/>
      <w:r w:rsidRPr="00EC1F1B">
        <w:rPr>
          <w:sz w:val="18"/>
          <w:szCs w:val="18"/>
        </w:rPr>
        <w:t xml:space="preserve">, please feel free to stop by my </w:t>
      </w:r>
      <w:r w:rsidR="00B74D9D">
        <w:rPr>
          <w:sz w:val="18"/>
          <w:szCs w:val="18"/>
        </w:rPr>
        <w:t>office during open hours (TWR 11</w:t>
      </w:r>
      <w:r w:rsidRPr="00EC1F1B">
        <w:rPr>
          <w:sz w:val="18"/>
          <w:szCs w:val="18"/>
        </w:rPr>
        <w:t xml:space="preserve">:00 am to 1:00 pm) or set up an appointment to meet face-to-face. When you request an appointment, I will send you a meeting request. If you do not confirm the request, then I will not block out the time for the meeting on my calendar. I also expect you to have an agenda for our meetings so that we can make the most of the meeting. </w:t>
      </w:r>
    </w:p>
    <w:p w:rsidR="00EC1F1B" w:rsidRPr="00EC1F1B" w:rsidRDefault="00EC1F1B" w:rsidP="00EC1F1B">
      <w:pPr>
        <w:spacing w:after="0" w:line="240" w:lineRule="auto"/>
        <w:jc w:val="both"/>
        <w:rPr>
          <w:sz w:val="18"/>
          <w:szCs w:val="18"/>
        </w:rPr>
      </w:pPr>
    </w:p>
    <w:p w:rsidR="00EC1F1B" w:rsidRPr="00EC1F1B" w:rsidRDefault="00EC1F1B" w:rsidP="00EC1F1B">
      <w:pPr>
        <w:spacing w:after="0" w:line="240" w:lineRule="auto"/>
        <w:jc w:val="both"/>
        <w:rPr>
          <w:sz w:val="18"/>
          <w:szCs w:val="18"/>
        </w:rPr>
      </w:pPr>
      <w:r w:rsidRPr="00EC1F1B">
        <w:rPr>
          <w:sz w:val="18"/>
          <w:szCs w:val="18"/>
        </w:rPr>
        <w:t>My contact information is:</w:t>
      </w:r>
    </w:p>
    <w:p w:rsidR="00EC1F1B" w:rsidRPr="00EC1F1B" w:rsidRDefault="00EC1F1B" w:rsidP="00EC1F1B">
      <w:pPr>
        <w:spacing w:after="0" w:line="240" w:lineRule="auto"/>
        <w:rPr>
          <w:sz w:val="18"/>
          <w:szCs w:val="18"/>
        </w:rPr>
      </w:pPr>
      <w:r w:rsidRPr="00EC1F1B">
        <w:rPr>
          <w:sz w:val="18"/>
          <w:szCs w:val="18"/>
        </w:rPr>
        <w:t xml:space="preserve">Email: </w:t>
      </w:r>
      <w:hyperlink r:id="rId11" w:history="1">
        <w:r w:rsidRPr="00EC1F1B">
          <w:rPr>
            <w:color w:val="0000FF" w:themeColor="hyperlink"/>
            <w:sz w:val="18"/>
            <w:szCs w:val="18"/>
            <w:u w:val="single"/>
          </w:rPr>
          <w:t>msayegh@indiana.edu</w:t>
        </w:r>
      </w:hyperlink>
    </w:p>
    <w:p w:rsidR="00EC1F1B" w:rsidRPr="00EC1F1B" w:rsidRDefault="00EC1F1B" w:rsidP="00EC1F1B">
      <w:pPr>
        <w:spacing w:after="0" w:line="240" w:lineRule="auto"/>
        <w:rPr>
          <w:sz w:val="18"/>
          <w:szCs w:val="18"/>
        </w:rPr>
      </w:pPr>
      <w:r w:rsidRPr="00EC1F1B">
        <w:rPr>
          <w:sz w:val="18"/>
          <w:szCs w:val="18"/>
        </w:rPr>
        <w:t>Phone: 1 (812) 855-8392</w:t>
      </w:r>
    </w:p>
    <w:p w:rsidR="00EC1F1B" w:rsidRPr="00EC1F1B" w:rsidRDefault="00EC1F1B" w:rsidP="00EC1F1B">
      <w:pPr>
        <w:spacing w:after="0" w:line="240" w:lineRule="auto"/>
        <w:rPr>
          <w:sz w:val="18"/>
          <w:szCs w:val="18"/>
        </w:rPr>
      </w:pPr>
      <w:r w:rsidRPr="00EC1F1B">
        <w:rPr>
          <w:sz w:val="18"/>
          <w:szCs w:val="18"/>
        </w:rPr>
        <w:t>Office: SPH C111</w:t>
      </w:r>
    </w:p>
    <w:p w:rsidR="00EC1F1B" w:rsidRPr="00EC1F1B" w:rsidRDefault="00EC1F1B" w:rsidP="00EC1F1B">
      <w:pPr>
        <w:spacing w:after="0" w:line="240" w:lineRule="auto"/>
        <w:rPr>
          <w:b/>
          <w:bCs/>
          <w:sz w:val="20"/>
          <w:szCs w:val="20"/>
        </w:rPr>
      </w:pPr>
    </w:p>
    <w:p w:rsidR="00EC1F1B" w:rsidRPr="00EC1F1B" w:rsidRDefault="00EC1F1B" w:rsidP="00EC1F1B">
      <w:pPr>
        <w:spacing w:after="0" w:line="240" w:lineRule="auto"/>
        <w:rPr>
          <w:b/>
          <w:bCs/>
          <w:sz w:val="18"/>
          <w:szCs w:val="20"/>
        </w:rPr>
      </w:pPr>
      <w:r w:rsidRPr="00EC1F1B">
        <w:rPr>
          <w:b/>
          <w:bCs/>
          <w:sz w:val="18"/>
          <w:szCs w:val="20"/>
        </w:rPr>
        <w:t>Class Organization</w:t>
      </w:r>
    </w:p>
    <w:p w:rsidR="00EC1F1B" w:rsidRDefault="00B74D9D" w:rsidP="00EC1F1B">
      <w:pPr>
        <w:spacing w:after="0" w:line="240" w:lineRule="auto"/>
        <w:rPr>
          <w:sz w:val="18"/>
          <w:szCs w:val="20"/>
        </w:rPr>
      </w:pPr>
      <w:r>
        <w:rPr>
          <w:sz w:val="18"/>
          <w:szCs w:val="20"/>
        </w:rPr>
        <w:t xml:space="preserve">Instruction is completely on line; however timely submission of work is an expectation. If in the advent that we have a meeting (video conference or face to face), </w:t>
      </w:r>
      <w:proofErr w:type="gramStart"/>
      <w:r>
        <w:rPr>
          <w:sz w:val="18"/>
          <w:szCs w:val="20"/>
        </w:rPr>
        <w:t>I</w:t>
      </w:r>
      <w:proofErr w:type="gramEnd"/>
      <w:r>
        <w:rPr>
          <w:sz w:val="18"/>
          <w:szCs w:val="20"/>
        </w:rPr>
        <w:t xml:space="preserve"> expect you to be on time. If </w:t>
      </w:r>
      <w:proofErr w:type="gramStart"/>
      <w:r>
        <w:rPr>
          <w:sz w:val="18"/>
          <w:szCs w:val="20"/>
        </w:rPr>
        <w:t>I</w:t>
      </w:r>
      <w:proofErr w:type="gramEnd"/>
      <w:r>
        <w:rPr>
          <w:sz w:val="18"/>
          <w:szCs w:val="20"/>
        </w:rPr>
        <w:t xml:space="preserve"> have requested a meeting, I will have an agenda with specific questions or topics to cover. If a meeting is in response to your request, </w:t>
      </w:r>
      <w:proofErr w:type="gramStart"/>
      <w:r>
        <w:rPr>
          <w:sz w:val="18"/>
          <w:szCs w:val="20"/>
        </w:rPr>
        <w:t>I</w:t>
      </w:r>
      <w:proofErr w:type="gramEnd"/>
      <w:r>
        <w:rPr>
          <w:sz w:val="18"/>
          <w:szCs w:val="20"/>
        </w:rPr>
        <w:t xml:space="preserve"> expect you to be prepared with an agenda with specific questions/topics: in this way, we will be efficient and effective with our meeting times.</w:t>
      </w:r>
    </w:p>
    <w:p w:rsidR="00B74D9D" w:rsidRPr="00B74D9D" w:rsidRDefault="00B74D9D" w:rsidP="00EC1F1B">
      <w:pPr>
        <w:spacing w:after="0" w:line="240" w:lineRule="auto"/>
        <w:rPr>
          <w:sz w:val="18"/>
          <w:szCs w:val="20"/>
        </w:rPr>
      </w:pPr>
    </w:p>
    <w:p w:rsidR="00EC1F1B" w:rsidRPr="00EC1F1B" w:rsidRDefault="00EC1F1B" w:rsidP="00EC1F1B">
      <w:pPr>
        <w:spacing w:after="0" w:line="240" w:lineRule="auto"/>
        <w:rPr>
          <w:sz w:val="18"/>
          <w:szCs w:val="20"/>
        </w:rPr>
      </w:pPr>
      <w:r w:rsidRPr="00EC1F1B">
        <w:rPr>
          <w:b/>
          <w:bCs/>
          <w:sz w:val="18"/>
          <w:szCs w:val="20"/>
        </w:rPr>
        <w:t>Time Commitment</w:t>
      </w:r>
    </w:p>
    <w:p w:rsidR="00EC1F1B" w:rsidRPr="00EC1F1B" w:rsidRDefault="00EC1F1B" w:rsidP="00EC1F1B">
      <w:pPr>
        <w:spacing w:after="0" w:line="240" w:lineRule="auto"/>
        <w:jc w:val="both"/>
        <w:rPr>
          <w:sz w:val="18"/>
          <w:szCs w:val="20"/>
        </w:rPr>
      </w:pPr>
      <w:r w:rsidRPr="00EC1F1B">
        <w:rPr>
          <w:sz w:val="18"/>
          <w:szCs w:val="20"/>
        </w:rPr>
        <w:t xml:space="preserve">This course requires significant time and effort. Assigned reading, literature </w:t>
      </w:r>
      <w:r w:rsidR="00FD5DDA" w:rsidRPr="00EC1F1B">
        <w:rPr>
          <w:sz w:val="18"/>
          <w:szCs w:val="20"/>
        </w:rPr>
        <w:t>sea</w:t>
      </w:r>
      <w:r w:rsidR="00FD5DDA">
        <w:rPr>
          <w:sz w:val="18"/>
          <w:szCs w:val="20"/>
        </w:rPr>
        <w:t xml:space="preserve">rches, critical reviews, </w:t>
      </w:r>
      <w:r w:rsidRPr="00EC1F1B">
        <w:rPr>
          <w:sz w:val="18"/>
          <w:szCs w:val="20"/>
        </w:rPr>
        <w:t xml:space="preserve">familiarization with professional writing styles and completion of </w:t>
      </w:r>
      <w:r w:rsidR="00FD5DDA">
        <w:rPr>
          <w:sz w:val="18"/>
          <w:szCs w:val="20"/>
        </w:rPr>
        <w:t xml:space="preserve">the </w:t>
      </w:r>
      <w:r w:rsidR="00AE3FE1">
        <w:rPr>
          <w:sz w:val="18"/>
          <w:szCs w:val="20"/>
        </w:rPr>
        <w:t>task-based</w:t>
      </w:r>
      <w:r w:rsidR="00FD5DDA">
        <w:rPr>
          <w:sz w:val="18"/>
          <w:szCs w:val="20"/>
        </w:rPr>
        <w:t xml:space="preserve"> </w:t>
      </w:r>
      <w:r w:rsidRPr="00EC1F1B">
        <w:rPr>
          <w:sz w:val="18"/>
          <w:szCs w:val="20"/>
        </w:rPr>
        <w:t>assignments require substantial time commitment from students. If your time does not afford this commitment, please consider enrolling at a time more convenient to your schedule.</w:t>
      </w:r>
    </w:p>
    <w:p w:rsidR="00EC1F1B" w:rsidRPr="00EC1F1B" w:rsidRDefault="00EC1F1B" w:rsidP="00EC1F1B">
      <w:pPr>
        <w:spacing w:after="0"/>
        <w:rPr>
          <w:sz w:val="18"/>
          <w:szCs w:val="20"/>
        </w:rPr>
      </w:pPr>
      <w:bookmarkStart w:id="0" w:name="_GoBack"/>
      <w:bookmarkEnd w:id="0"/>
    </w:p>
    <w:p w:rsidR="00EC1F1B" w:rsidRPr="00EC1F1B" w:rsidRDefault="00EC1F1B" w:rsidP="00EC1F1B">
      <w:pPr>
        <w:spacing w:after="0"/>
        <w:rPr>
          <w:sz w:val="18"/>
          <w:szCs w:val="18"/>
        </w:rPr>
      </w:pPr>
      <w:r w:rsidRPr="00EC1F1B">
        <w:rPr>
          <w:b/>
          <w:bCs/>
          <w:sz w:val="18"/>
          <w:szCs w:val="18"/>
        </w:rPr>
        <w:t xml:space="preserve">Class Attendance </w:t>
      </w:r>
    </w:p>
    <w:p w:rsidR="00EC1F1B" w:rsidRPr="00EC1F1B" w:rsidRDefault="008D464F" w:rsidP="00EC1F1B">
      <w:pPr>
        <w:spacing w:after="0"/>
        <w:rPr>
          <w:sz w:val="18"/>
          <w:szCs w:val="18"/>
        </w:rPr>
      </w:pPr>
      <w:r>
        <w:rPr>
          <w:sz w:val="18"/>
          <w:szCs w:val="18"/>
        </w:rPr>
        <w:t xml:space="preserve">This class is completely on-line. </w:t>
      </w:r>
    </w:p>
    <w:p w:rsidR="00EC1F1B" w:rsidRPr="00EC1F1B" w:rsidRDefault="00EC1F1B" w:rsidP="00EC1F1B">
      <w:pPr>
        <w:spacing w:after="0" w:line="240" w:lineRule="auto"/>
        <w:rPr>
          <w:b/>
          <w:bCs/>
          <w:sz w:val="18"/>
          <w:szCs w:val="18"/>
        </w:rPr>
      </w:pPr>
    </w:p>
    <w:p w:rsidR="00EC1F1B" w:rsidRPr="00EC1F1B" w:rsidRDefault="00EC1F1B" w:rsidP="00EC1F1B">
      <w:pPr>
        <w:spacing w:after="0" w:line="240" w:lineRule="auto"/>
        <w:rPr>
          <w:sz w:val="18"/>
          <w:szCs w:val="18"/>
        </w:rPr>
      </w:pPr>
      <w:r w:rsidRPr="00EC1F1B">
        <w:rPr>
          <w:b/>
          <w:bCs/>
          <w:sz w:val="18"/>
          <w:szCs w:val="18"/>
        </w:rPr>
        <w:t xml:space="preserve">Ethical Conduct </w:t>
      </w:r>
    </w:p>
    <w:p w:rsidR="00EC1F1B" w:rsidRPr="00EC1F1B" w:rsidRDefault="00EC1F1B" w:rsidP="00EC1F1B">
      <w:pPr>
        <w:spacing w:after="0" w:line="240" w:lineRule="auto"/>
        <w:jc w:val="both"/>
        <w:rPr>
          <w:sz w:val="18"/>
          <w:szCs w:val="18"/>
        </w:rPr>
      </w:pPr>
      <w:r w:rsidRPr="00EC1F1B">
        <w:rPr>
          <w:sz w:val="18"/>
          <w:szCs w:val="18"/>
        </w:rPr>
        <w:t xml:space="preserve">Indiana University, the School of Public Health, </w:t>
      </w:r>
      <w:r w:rsidRPr="00EC1F1B">
        <w:rPr>
          <w:b/>
          <w:sz w:val="18"/>
          <w:szCs w:val="18"/>
        </w:rPr>
        <w:t>nor</w:t>
      </w:r>
      <w:r w:rsidRPr="00EC1F1B">
        <w:rPr>
          <w:sz w:val="18"/>
          <w:szCs w:val="18"/>
        </w:rPr>
        <w:t xml:space="preserve"> I tolerate academic dishonesty. Please see “Part III: Student Misconduct” in the </w:t>
      </w:r>
      <w:r w:rsidRPr="00EC1F1B">
        <w:rPr>
          <w:i/>
          <w:iCs/>
          <w:sz w:val="18"/>
          <w:szCs w:val="18"/>
        </w:rPr>
        <w:t xml:space="preserve">Code of Student Rights, Responsibilities, and Conduct </w:t>
      </w:r>
      <w:r w:rsidRPr="00EC1F1B">
        <w:rPr>
          <w:sz w:val="18"/>
          <w:szCs w:val="18"/>
        </w:rPr>
        <w:t xml:space="preserve">for the acts that constitute student misconduct. The code is available on the Indiana University website, at: </w:t>
      </w:r>
      <w:hyperlink r:id="rId12" w:history="1">
        <w:r w:rsidRPr="00EC1F1B">
          <w:rPr>
            <w:color w:val="0000FF" w:themeColor="hyperlink"/>
            <w:sz w:val="18"/>
            <w:szCs w:val="18"/>
            <w:u w:val="single"/>
          </w:rPr>
          <w:t>http://teaching.iub.edu/policies_misconduct.php?nav=policies</w:t>
        </w:r>
      </w:hyperlink>
    </w:p>
    <w:p w:rsidR="0039772C" w:rsidRDefault="0039772C" w:rsidP="0039772C">
      <w:pPr>
        <w:spacing w:after="0" w:line="240" w:lineRule="auto"/>
        <w:jc w:val="both"/>
        <w:rPr>
          <w:sz w:val="18"/>
          <w:szCs w:val="18"/>
        </w:rPr>
      </w:pPr>
    </w:p>
    <w:p w:rsidR="00EC1F1B" w:rsidRPr="00EC1F1B" w:rsidRDefault="00EC1F1B" w:rsidP="00EC1F1B">
      <w:pPr>
        <w:jc w:val="both"/>
        <w:rPr>
          <w:sz w:val="18"/>
          <w:szCs w:val="18"/>
        </w:rPr>
      </w:pPr>
      <w:r w:rsidRPr="00EC1F1B">
        <w:rPr>
          <w:sz w:val="18"/>
          <w:szCs w:val="18"/>
        </w:rPr>
        <w:t xml:space="preserve">The basic principle is that students take credit only for their own ideas and efforts. I will review each student’s work using </w:t>
      </w:r>
      <w:proofErr w:type="spellStart"/>
      <w:r w:rsidRPr="00EC1F1B">
        <w:rPr>
          <w:i/>
          <w:sz w:val="18"/>
          <w:szCs w:val="18"/>
        </w:rPr>
        <w:t>TunItIn</w:t>
      </w:r>
      <w:proofErr w:type="spellEnd"/>
      <w:r w:rsidRPr="00EC1F1B">
        <w:rPr>
          <w:sz w:val="18"/>
          <w:szCs w:val="18"/>
        </w:rPr>
        <w:t xml:space="preserve"> to assess the originality of content. I will follow disciplinary procedures set forth by the university should any violations occur. If I determine that a student plagiarized the work of other individuals or engaged in any kind of academic misconduct as defined in the IU polices, the highest final grade that the student will be able to achieve for this course will be a “D”, without exception.</w:t>
      </w:r>
    </w:p>
    <w:p w:rsidR="00EC1F1B" w:rsidRPr="00EC1F1B" w:rsidRDefault="00EC1F1B" w:rsidP="00EC1F1B">
      <w:pPr>
        <w:spacing w:after="0" w:line="240" w:lineRule="auto"/>
        <w:rPr>
          <w:sz w:val="18"/>
          <w:szCs w:val="18"/>
        </w:rPr>
      </w:pPr>
      <w:r w:rsidRPr="00EC1F1B">
        <w:rPr>
          <w:b/>
          <w:bCs/>
          <w:sz w:val="18"/>
          <w:szCs w:val="18"/>
        </w:rPr>
        <w:t>Religious Observations</w:t>
      </w:r>
    </w:p>
    <w:p w:rsidR="00EC1F1B" w:rsidRPr="00EC1F1B" w:rsidRDefault="00EC1F1B" w:rsidP="00EC1F1B">
      <w:pPr>
        <w:spacing w:after="0" w:line="240" w:lineRule="auto"/>
        <w:jc w:val="both"/>
        <w:rPr>
          <w:sz w:val="18"/>
          <w:szCs w:val="18"/>
        </w:rPr>
      </w:pPr>
      <w:r w:rsidRPr="00EC1F1B">
        <w:rPr>
          <w:sz w:val="18"/>
          <w:szCs w:val="18"/>
        </w:rPr>
        <w:t xml:space="preserve">In accordance with the Office of the Dean of Faculties, any student who wishes to receive an excused absence from class must submit a request form for each day he/she plans to be absent. The form is available at the Dean of Faculties office or online at: </w:t>
      </w:r>
      <w:hyperlink r:id="rId13" w:history="1">
        <w:r w:rsidRPr="00EC1F1B">
          <w:rPr>
            <w:color w:val="0000FF" w:themeColor="hyperlink"/>
            <w:sz w:val="18"/>
            <w:szCs w:val="18"/>
            <w:u w:val="single"/>
          </w:rPr>
          <w:t>http://www.indiana.edu/~deanfac/download/rel_obs.html</w:t>
        </w:r>
      </w:hyperlink>
    </w:p>
    <w:p w:rsidR="00EC1F1B" w:rsidRPr="00EC1F1B" w:rsidRDefault="00EC1F1B" w:rsidP="00EC1F1B">
      <w:pPr>
        <w:spacing w:after="0" w:line="240" w:lineRule="auto"/>
        <w:jc w:val="both"/>
        <w:rPr>
          <w:sz w:val="18"/>
          <w:szCs w:val="18"/>
        </w:rPr>
      </w:pPr>
    </w:p>
    <w:p w:rsidR="00EC1F1B" w:rsidRPr="00EC1F1B" w:rsidRDefault="00EC1F1B" w:rsidP="00EC1F1B">
      <w:pPr>
        <w:spacing w:after="0" w:line="240" w:lineRule="auto"/>
        <w:jc w:val="both"/>
        <w:rPr>
          <w:sz w:val="18"/>
          <w:szCs w:val="18"/>
        </w:rPr>
      </w:pPr>
      <w:r w:rsidRPr="00EC1F1B">
        <w:rPr>
          <w:sz w:val="18"/>
          <w:szCs w:val="18"/>
        </w:rPr>
        <w:t>Students must present this form to the course instructor by the end of the</w:t>
      </w:r>
      <w:r w:rsidR="008D464F">
        <w:rPr>
          <w:sz w:val="18"/>
          <w:szCs w:val="18"/>
        </w:rPr>
        <w:t xml:space="preserve"> first</w:t>
      </w:r>
      <w:r w:rsidRPr="00EC1F1B">
        <w:rPr>
          <w:sz w:val="18"/>
          <w:szCs w:val="18"/>
        </w:rPr>
        <w:t xml:space="preserve"> week of the S</w:t>
      </w:r>
      <w:r w:rsidR="008D464F">
        <w:rPr>
          <w:sz w:val="18"/>
          <w:szCs w:val="18"/>
        </w:rPr>
        <w:t>U 2015 semester (June 26</w:t>
      </w:r>
      <w:r w:rsidRPr="00EC1F1B">
        <w:rPr>
          <w:sz w:val="18"/>
          <w:szCs w:val="18"/>
        </w:rPr>
        <w:t xml:space="preserve">, 2015). Students must submit separate forms for each of the days they plan on missing. I will fill in the bottom section of the form, photocopy the original for my records, and then return the original to you. Students can find information about the policy on religious observation on the Indiana University Dean of Faculties website, at: </w:t>
      </w:r>
      <w:hyperlink r:id="rId14" w:history="1">
        <w:r w:rsidRPr="00EC1F1B">
          <w:rPr>
            <w:color w:val="0000FF" w:themeColor="hyperlink"/>
            <w:sz w:val="18"/>
            <w:szCs w:val="18"/>
            <w:u w:val="single"/>
          </w:rPr>
          <w:t>http://teaching.iub.edu/policies_religious.php?nav=policies</w:t>
        </w:r>
      </w:hyperlink>
    </w:p>
    <w:p w:rsidR="00EC1F1B" w:rsidRPr="00EC1F1B" w:rsidRDefault="00EC1F1B" w:rsidP="00EC1F1B">
      <w:pPr>
        <w:spacing w:after="0" w:line="240" w:lineRule="auto"/>
        <w:rPr>
          <w:b/>
          <w:bCs/>
          <w:sz w:val="18"/>
          <w:szCs w:val="18"/>
        </w:rPr>
      </w:pPr>
    </w:p>
    <w:p w:rsidR="00EC1F1B" w:rsidRPr="00EC1F1B" w:rsidRDefault="00EC1F1B" w:rsidP="00EC1F1B">
      <w:pPr>
        <w:spacing w:after="0" w:line="240" w:lineRule="auto"/>
        <w:rPr>
          <w:sz w:val="18"/>
          <w:szCs w:val="18"/>
        </w:rPr>
      </w:pPr>
      <w:r w:rsidRPr="00EC1F1B">
        <w:rPr>
          <w:b/>
          <w:bCs/>
          <w:sz w:val="18"/>
          <w:szCs w:val="18"/>
        </w:rPr>
        <w:t xml:space="preserve">Incompletes </w:t>
      </w:r>
    </w:p>
    <w:p w:rsidR="00EC1F1B" w:rsidRPr="00EC1F1B" w:rsidRDefault="00EC1F1B" w:rsidP="00EC1F1B">
      <w:pPr>
        <w:spacing w:after="0" w:line="240" w:lineRule="auto"/>
        <w:jc w:val="both"/>
        <w:rPr>
          <w:sz w:val="18"/>
          <w:szCs w:val="18"/>
        </w:rPr>
      </w:pPr>
      <w:r w:rsidRPr="00EC1F1B">
        <w:rPr>
          <w:sz w:val="18"/>
          <w:szCs w:val="18"/>
        </w:rPr>
        <w:t xml:space="preserve">I </w:t>
      </w:r>
      <w:r w:rsidRPr="00EC1F1B">
        <w:rPr>
          <w:i/>
          <w:iCs/>
          <w:sz w:val="18"/>
          <w:szCs w:val="18"/>
        </w:rPr>
        <w:t xml:space="preserve">strongly discourage </w:t>
      </w:r>
      <w:r w:rsidRPr="00EC1F1B">
        <w:rPr>
          <w:sz w:val="18"/>
          <w:szCs w:val="18"/>
        </w:rPr>
        <w:t>incompletes: I consider requests for incompletes an under extraordinary circumstances only.</w:t>
      </w:r>
    </w:p>
    <w:p w:rsidR="00EC1F1B" w:rsidRPr="00EC1F1B" w:rsidRDefault="00EC1F1B" w:rsidP="00EC1F1B">
      <w:pPr>
        <w:spacing w:after="0" w:line="240" w:lineRule="auto"/>
        <w:jc w:val="both"/>
        <w:rPr>
          <w:sz w:val="18"/>
          <w:szCs w:val="18"/>
        </w:rPr>
      </w:pPr>
      <w:r w:rsidRPr="00EC1F1B">
        <w:rPr>
          <w:sz w:val="18"/>
          <w:szCs w:val="18"/>
        </w:rPr>
        <w:t>The highest grade possible to replace and incomplete is a “B”.</w:t>
      </w:r>
    </w:p>
    <w:sectPr w:rsidR="00EC1F1B" w:rsidRPr="00EC1F1B" w:rsidSect="009B53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0D" w:rsidRDefault="0022190D" w:rsidP="00B31D4A">
      <w:pPr>
        <w:spacing w:after="0" w:line="240" w:lineRule="auto"/>
      </w:pPr>
      <w:r>
        <w:separator/>
      </w:r>
    </w:p>
  </w:endnote>
  <w:endnote w:type="continuationSeparator" w:id="0">
    <w:p w:rsidR="0022190D" w:rsidRDefault="0022190D" w:rsidP="00B3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CA" w:rsidRDefault="003C2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64071"/>
      <w:docPartObj>
        <w:docPartGallery w:val="Page Numbers (Bottom of Page)"/>
        <w:docPartUnique/>
      </w:docPartObj>
    </w:sdtPr>
    <w:sdtEndPr/>
    <w:sdtContent>
      <w:sdt>
        <w:sdtPr>
          <w:id w:val="-1669238322"/>
          <w:docPartObj>
            <w:docPartGallery w:val="Page Numbers (Top of Page)"/>
            <w:docPartUnique/>
          </w:docPartObj>
        </w:sdtPr>
        <w:sdtEndPr/>
        <w:sdtContent>
          <w:p w:rsidR="0094713F" w:rsidRDefault="0094713F">
            <w:pPr>
              <w:pStyle w:val="Footer"/>
              <w:jc w:val="center"/>
            </w:pPr>
            <w:r w:rsidRPr="003C0CBA">
              <w:rPr>
                <w:sz w:val="18"/>
                <w:szCs w:val="20"/>
              </w:rPr>
              <w:t xml:space="preserve">Page </w:t>
            </w:r>
            <w:r w:rsidRPr="003C0CBA">
              <w:rPr>
                <w:bCs/>
                <w:sz w:val="18"/>
                <w:szCs w:val="20"/>
              </w:rPr>
              <w:fldChar w:fldCharType="begin"/>
            </w:r>
            <w:r w:rsidRPr="003C0CBA">
              <w:rPr>
                <w:bCs/>
                <w:sz w:val="18"/>
                <w:szCs w:val="20"/>
              </w:rPr>
              <w:instrText xml:space="preserve"> PAGE </w:instrText>
            </w:r>
            <w:r w:rsidRPr="003C0CBA">
              <w:rPr>
                <w:bCs/>
                <w:sz w:val="18"/>
                <w:szCs w:val="20"/>
              </w:rPr>
              <w:fldChar w:fldCharType="separate"/>
            </w:r>
            <w:r w:rsidR="00AE3FE1">
              <w:rPr>
                <w:bCs/>
                <w:noProof/>
                <w:sz w:val="18"/>
                <w:szCs w:val="20"/>
              </w:rPr>
              <w:t>5</w:t>
            </w:r>
            <w:r w:rsidRPr="003C0CBA">
              <w:rPr>
                <w:bCs/>
                <w:sz w:val="18"/>
                <w:szCs w:val="20"/>
              </w:rPr>
              <w:fldChar w:fldCharType="end"/>
            </w:r>
            <w:r w:rsidRPr="003C0CBA">
              <w:rPr>
                <w:sz w:val="18"/>
                <w:szCs w:val="20"/>
              </w:rPr>
              <w:t xml:space="preserve"> of </w:t>
            </w:r>
            <w:r w:rsidRPr="003C0CBA">
              <w:rPr>
                <w:bCs/>
                <w:sz w:val="18"/>
                <w:szCs w:val="20"/>
              </w:rPr>
              <w:fldChar w:fldCharType="begin"/>
            </w:r>
            <w:r w:rsidRPr="003C0CBA">
              <w:rPr>
                <w:bCs/>
                <w:sz w:val="18"/>
                <w:szCs w:val="20"/>
              </w:rPr>
              <w:instrText xml:space="preserve"> NUMPAGES  </w:instrText>
            </w:r>
            <w:r w:rsidRPr="003C0CBA">
              <w:rPr>
                <w:bCs/>
                <w:sz w:val="18"/>
                <w:szCs w:val="20"/>
              </w:rPr>
              <w:fldChar w:fldCharType="separate"/>
            </w:r>
            <w:r w:rsidR="00AE3FE1">
              <w:rPr>
                <w:bCs/>
                <w:noProof/>
                <w:sz w:val="18"/>
                <w:szCs w:val="20"/>
              </w:rPr>
              <w:t>5</w:t>
            </w:r>
            <w:r w:rsidRPr="003C0CBA">
              <w:rPr>
                <w:bCs/>
                <w:sz w:val="18"/>
                <w:szCs w:val="20"/>
              </w:rPr>
              <w:fldChar w:fldCharType="end"/>
            </w:r>
          </w:p>
        </w:sdtContent>
      </w:sdt>
    </w:sdtContent>
  </w:sdt>
  <w:p w:rsidR="0094713F" w:rsidRDefault="00947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CA" w:rsidRDefault="003C2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0D" w:rsidRDefault="0022190D" w:rsidP="00B31D4A">
      <w:pPr>
        <w:spacing w:after="0" w:line="240" w:lineRule="auto"/>
      </w:pPr>
      <w:r>
        <w:separator/>
      </w:r>
    </w:p>
  </w:footnote>
  <w:footnote w:type="continuationSeparator" w:id="0">
    <w:p w:rsidR="0022190D" w:rsidRDefault="0022190D" w:rsidP="00B3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CA" w:rsidRDefault="003C2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CA" w:rsidRDefault="003C2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3F" w:rsidRPr="0077518F" w:rsidRDefault="0094713F" w:rsidP="00DC5352">
    <w:pPr>
      <w:pStyle w:val="Default"/>
      <w:jc w:val="center"/>
      <w:rPr>
        <w:rFonts w:asciiTheme="minorHAnsi" w:hAnsiTheme="minorHAnsi" w:cs="Arial"/>
        <w:color w:val="auto"/>
        <w:sz w:val="28"/>
        <w:szCs w:val="40"/>
      </w:rPr>
    </w:pPr>
    <w:r w:rsidRPr="0077518F">
      <w:rPr>
        <w:rFonts w:asciiTheme="minorHAnsi" w:hAnsiTheme="minorHAnsi" w:cs="Arial"/>
        <w:color w:val="auto"/>
        <w:sz w:val="28"/>
        <w:szCs w:val="40"/>
      </w:rPr>
      <w:t>Introduction to Research in Health, Kinesiology, and Recreation</w:t>
    </w:r>
  </w:p>
  <w:p w:rsidR="0094713F" w:rsidRPr="0077518F" w:rsidRDefault="0094713F" w:rsidP="00DC5352">
    <w:pPr>
      <w:pStyle w:val="Default"/>
      <w:jc w:val="center"/>
      <w:rPr>
        <w:rFonts w:asciiTheme="minorHAnsi" w:hAnsiTheme="minorHAnsi" w:cs="Arial"/>
        <w:color w:val="auto"/>
        <w:szCs w:val="36"/>
      </w:rPr>
    </w:pPr>
    <w:r w:rsidRPr="0077518F">
      <w:rPr>
        <w:rFonts w:asciiTheme="minorHAnsi" w:hAnsiTheme="minorHAnsi" w:cs="Arial"/>
        <w:bCs/>
        <w:color w:val="auto"/>
        <w:szCs w:val="36"/>
      </w:rPr>
      <w:t xml:space="preserve">SPH-X590 </w:t>
    </w:r>
    <w:r w:rsidRPr="0077518F">
      <w:rPr>
        <w:rFonts w:asciiTheme="minorHAnsi" w:hAnsiTheme="minorHAnsi" w:cs="Arial"/>
        <w:color w:val="auto"/>
        <w:szCs w:val="36"/>
      </w:rPr>
      <w:t>Course Syllabus</w:t>
    </w:r>
  </w:p>
  <w:p w:rsidR="0094713F" w:rsidRPr="0077518F" w:rsidRDefault="003C2ACA" w:rsidP="00DC5352">
    <w:pPr>
      <w:pStyle w:val="Default"/>
      <w:jc w:val="center"/>
      <w:rPr>
        <w:rFonts w:asciiTheme="minorHAnsi" w:hAnsiTheme="minorHAnsi" w:cs="Arial"/>
        <w:color w:val="auto"/>
        <w:sz w:val="22"/>
        <w:szCs w:val="32"/>
      </w:rPr>
    </w:pPr>
    <w:r>
      <w:rPr>
        <w:rFonts w:asciiTheme="minorHAnsi" w:hAnsiTheme="minorHAnsi" w:cs="Arial"/>
        <w:color w:val="auto"/>
        <w:sz w:val="22"/>
        <w:szCs w:val="32"/>
      </w:rPr>
      <w:t>Summer</w:t>
    </w:r>
    <w:r w:rsidR="0094713F" w:rsidRPr="0077518F">
      <w:rPr>
        <w:rFonts w:asciiTheme="minorHAnsi" w:hAnsiTheme="minorHAnsi" w:cs="Arial"/>
        <w:color w:val="auto"/>
        <w:sz w:val="22"/>
        <w:szCs w:val="32"/>
      </w:rPr>
      <w:t xml:space="preserve"> 2015</w:t>
    </w:r>
  </w:p>
  <w:p w:rsidR="0094713F" w:rsidRPr="0077518F" w:rsidRDefault="0094713F" w:rsidP="00DC5352">
    <w:pPr>
      <w:pStyle w:val="Default"/>
      <w:jc w:val="center"/>
      <w:rPr>
        <w:rFonts w:asciiTheme="minorHAnsi" w:hAnsiTheme="minorHAnsi" w:cs="Arial"/>
        <w:color w:val="auto"/>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959"/>
    </w:tblGrid>
    <w:tr w:rsidR="0094713F" w:rsidRPr="000B66C2" w:rsidTr="00DC5352">
      <w:tc>
        <w:tcPr>
          <w:tcW w:w="5701" w:type="dxa"/>
        </w:tcPr>
        <w:p w:rsidR="0094713F" w:rsidRPr="00897253" w:rsidRDefault="0094713F" w:rsidP="00C10015">
          <w:pPr>
            <w:pStyle w:val="Header"/>
            <w:rPr>
              <w:sz w:val="20"/>
            </w:rPr>
          </w:pPr>
          <w:r w:rsidRPr="00897253">
            <w:rPr>
              <w:b/>
              <w:sz w:val="20"/>
            </w:rPr>
            <w:t>Days</w:t>
          </w:r>
          <w:r w:rsidR="003C2ACA">
            <w:rPr>
              <w:b/>
              <w:sz w:val="20"/>
            </w:rPr>
            <w:t xml:space="preserve"> &amp; Time</w:t>
          </w:r>
          <w:r w:rsidRPr="00897253">
            <w:rPr>
              <w:b/>
              <w:sz w:val="20"/>
            </w:rPr>
            <w:t>:</w:t>
          </w:r>
          <w:r w:rsidRPr="00897253">
            <w:rPr>
              <w:sz w:val="20"/>
            </w:rPr>
            <w:t xml:space="preserve"> </w:t>
          </w:r>
          <w:r w:rsidR="003C2ACA">
            <w:rPr>
              <w:sz w:val="20"/>
            </w:rPr>
            <w:t>Online</w:t>
          </w:r>
          <w:r w:rsidRPr="00897253">
            <w:rPr>
              <w:sz w:val="20"/>
            </w:rPr>
            <w:t xml:space="preserve"> </w:t>
          </w:r>
        </w:p>
        <w:p w:rsidR="0094713F" w:rsidRPr="00897253" w:rsidRDefault="0094713F" w:rsidP="00897253">
          <w:pPr>
            <w:pStyle w:val="Header"/>
            <w:rPr>
              <w:sz w:val="20"/>
            </w:rPr>
          </w:pPr>
        </w:p>
      </w:tc>
      <w:tc>
        <w:tcPr>
          <w:tcW w:w="5702" w:type="dxa"/>
        </w:tcPr>
        <w:p w:rsidR="0094713F" w:rsidRPr="00897253" w:rsidRDefault="0094713F" w:rsidP="00C10015">
          <w:pPr>
            <w:pStyle w:val="Header"/>
            <w:rPr>
              <w:sz w:val="20"/>
            </w:rPr>
          </w:pPr>
          <w:r w:rsidRPr="00897253">
            <w:rPr>
              <w:b/>
              <w:sz w:val="20"/>
            </w:rPr>
            <w:t>Instructor:</w:t>
          </w:r>
          <w:r w:rsidRPr="00897253">
            <w:rPr>
              <w:sz w:val="20"/>
            </w:rPr>
            <w:t xml:space="preserve"> M. Aaron Sayegh, PhD, MPH, FACE</w:t>
          </w:r>
        </w:p>
        <w:p w:rsidR="0094713F" w:rsidRPr="00897253" w:rsidRDefault="0094713F" w:rsidP="00897253">
          <w:pPr>
            <w:pStyle w:val="Header"/>
            <w:ind w:left="1440" w:hanging="455"/>
            <w:rPr>
              <w:sz w:val="20"/>
            </w:rPr>
          </w:pPr>
          <w:r w:rsidRPr="00897253">
            <w:rPr>
              <w:sz w:val="20"/>
            </w:rPr>
            <w:t xml:space="preserve">Clinical Assistant Professor, </w:t>
          </w:r>
        </w:p>
        <w:p w:rsidR="0094713F" w:rsidRPr="00897253" w:rsidRDefault="0094713F" w:rsidP="00897253">
          <w:pPr>
            <w:pStyle w:val="Header"/>
            <w:ind w:left="1009" w:hanging="20"/>
            <w:rPr>
              <w:sz w:val="20"/>
            </w:rPr>
          </w:pPr>
          <w:r w:rsidRPr="00897253">
            <w:rPr>
              <w:sz w:val="20"/>
            </w:rPr>
            <w:t>Dept. of Epidemiology &amp; Biostatistics</w:t>
          </w:r>
        </w:p>
        <w:p w:rsidR="0094713F" w:rsidRPr="00897253" w:rsidRDefault="0094713F" w:rsidP="00C10015">
          <w:pPr>
            <w:pStyle w:val="Header"/>
            <w:rPr>
              <w:sz w:val="20"/>
            </w:rPr>
          </w:pPr>
          <w:r w:rsidRPr="00897253">
            <w:rPr>
              <w:b/>
              <w:sz w:val="20"/>
            </w:rPr>
            <w:t>Email:</w:t>
          </w:r>
          <w:r w:rsidRPr="00897253">
            <w:rPr>
              <w:sz w:val="20"/>
            </w:rPr>
            <w:t xml:space="preserve"> </w:t>
          </w:r>
          <w:hyperlink r:id="rId1" w:history="1">
            <w:r w:rsidRPr="00897253">
              <w:rPr>
                <w:rStyle w:val="Hyperlink"/>
                <w:sz w:val="20"/>
              </w:rPr>
              <w:t>msayegh@indiana.edu</w:t>
            </w:r>
          </w:hyperlink>
        </w:p>
        <w:p w:rsidR="0094713F" w:rsidRPr="00897253" w:rsidRDefault="0094713F" w:rsidP="00C10015">
          <w:pPr>
            <w:pStyle w:val="Header"/>
            <w:rPr>
              <w:sz w:val="20"/>
            </w:rPr>
          </w:pPr>
          <w:r w:rsidRPr="00897253">
            <w:rPr>
              <w:b/>
              <w:sz w:val="20"/>
            </w:rPr>
            <w:t>Phone:</w:t>
          </w:r>
          <w:r w:rsidRPr="00897253">
            <w:rPr>
              <w:sz w:val="20"/>
            </w:rPr>
            <w:t xml:space="preserve"> 1 (812) 855-8392</w:t>
          </w:r>
        </w:p>
        <w:p w:rsidR="0094713F" w:rsidRPr="00897253" w:rsidRDefault="0094713F" w:rsidP="00C10015">
          <w:pPr>
            <w:pStyle w:val="Header"/>
            <w:rPr>
              <w:sz w:val="20"/>
            </w:rPr>
          </w:pPr>
          <w:r w:rsidRPr="00897253">
            <w:rPr>
              <w:b/>
              <w:sz w:val="20"/>
            </w:rPr>
            <w:t>Office:</w:t>
          </w:r>
          <w:r w:rsidRPr="00897253">
            <w:rPr>
              <w:sz w:val="20"/>
            </w:rPr>
            <w:t xml:space="preserve"> SPH C111</w:t>
          </w:r>
        </w:p>
        <w:p w:rsidR="0094713F" w:rsidRPr="00897253" w:rsidRDefault="0094713F" w:rsidP="003C2ACA">
          <w:pPr>
            <w:pStyle w:val="Header"/>
            <w:rPr>
              <w:sz w:val="20"/>
            </w:rPr>
          </w:pPr>
          <w:r w:rsidRPr="00897253">
            <w:rPr>
              <w:b/>
              <w:sz w:val="20"/>
            </w:rPr>
            <w:t>Hours:</w:t>
          </w:r>
          <w:r>
            <w:rPr>
              <w:b/>
              <w:sz w:val="20"/>
            </w:rPr>
            <w:t xml:space="preserve"> </w:t>
          </w:r>
          <w:r w:rsidRPr="00897253">
            <w:rPr>
              <w:sz w:val="20"/>
            </w:rPr>
            <w:t xml:space="preserve">By Appointment </w:t>
          </w:r>
          <w:r w:rsidR="003C2ACA">
            <w:rPr>
              <w:sz w:val="20"/>
            </w:rPr>
            <w:t xml:space="preserve">Only </w:t>
          </w:r>
          <w:r w:rsidRPr="00897253">
            <w:rPr>
              <w:sz w:val="20"/>
            </w:rPr>
            <w:t>(via email</w:t>
          </w:r>
          <w:r>
            <w:rPr>
              <w:sz w:val="20"/>
            </w:rPr>
            <w:t xml:space="preserve"> and Canvas</w:t>
          </w:r>
          <w:r w:rsidRPr="00897253">
            <w:rPr>
              <w:sz w:val="20"/>
            </w:rPr>
            <w:t>)</w:t>
          </w:r>
        </w:p>
      </w:tc>
    </w:tr>
  </w:tbl>
  <w:p w:rsidR="0094713F" w:rsidRDefault="0094713F" w:rsidP="00E77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FEF"/>
    <w:multiLevelType w:val="hybridMultilevel"/>
    <w:tmpl w:val="DCB82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D2E9A"/>
    <w:multiLevelType w:val="hybridMultilevel"/>
    <w:tmpl w:val="81BA6126"/>
    <w:lvl w:ilvl="0" w:tplc="792035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B11F5"/>
    <w:multiLevelType w:val="hybridMultilevel"/>
    <w:tmpl w:val="23A0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A81166"/>
    <w:multiLevelType w:val="hybridMultilevel"/>
    <w:tmpl w:val="05F60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40749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51CB"/>
    <w:multiLevelType w:val="hybridMultilevel"/>
    <w:tmpl w:val="922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86EA7"/>
    <w:multiLevelType w:val="hybridMultilevel"/>
    <w:tmpl w:val="A824EA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2A6B67"/>
    <w:multiLevelType w:val="hybridMultilevel"/>
    <w:tmpl w:val="479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F22D5"/>
    <w:multiLevelType w:val="hybridMultilevel"/>
    <w:tmpl w:val="E712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A82BD2"/>
    <w:multiLevelType w:val="hybridMultilevel"/>
    <w:tmpl w:val="952C5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F4CB8"/>
    <w:multiLevelType w:val="hybridMultilevel"/>
    <w:tmpl w:val="F1ACF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2EF4"/>
    <w:multiLevelType w:val="multilevel"/>
    <w:tmpl w:val="6ADE1D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80019C"/>
    <w:multiLevelType w:val="hybridMultilevel"/>
    <w:tmpl w:val="9600FF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0E58CD"/>
    <w:multiLevelType w:val="hybridMultilevel"/>
    <w:tmpl w:val="CEC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C6FAA"/>
    <w:multiLevelType w:val="hybridMultilevel"/>
    <w:tmpl w:val="20301E7E"/>
    <w:lvl w:ilvl="0" w:tplc="8E82A5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739"/>
    <w:multiLevelType w:val="hybridMultilevel"/>
    <w:tmpl w:val="75441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653962"/>
    <w:multiLevelType w:val="hybridMultilevel"/>
    <w:tmpl w:val="4558CD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642E49"/>
    <w:multiLevelType w:val="multilevel"/>
    <w:tmpl w:val="E12CEF4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29E3223F"/>
    <w:multiLevelType w:val="hybridMultilevel"/>
    <w:tmpl w:val="E27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C382A"/>
    <w:multiLevelType w:val="hybridMultilevel"/>
    <w:tmpl w:val="B1DE3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2C6F93"/>
    <w:multiLevelType w:val="hybridMultilevel"/>
    <w:tmpl w:val="EF24B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456138"/>
    <w:multiLevelType w:val="hybridMultilevel"/>
    <w:tmpl w:val="DC205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5B3BE8"/>
    <w:multiLevelType w:val="hybridMultilevel"/>
    <w:tmpl w:val="E0B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6236E"/>
    <w:multiLevelType w:val="hybridMultilevel"/>
    <w:tmpl w:val="DDC2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E2B9F"/>
    <w:multiLevelType w:val="hybridMultilevel"/>
    <w:tmpl w:val="7BD40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1B1AB0"/>
    <w:multiLevelType w:val="hybridMultilevel"/>
    <w:tmpl w:val="8D045BEC"/>
    <w:lvl w:ilvl="0" w:tplc="04090001">
      <w:start w:val="1"/>
      <w:numFmt w:val="bullet"/>
      <w:lvlText w:val=""/>
      <w:lvlJc w:val="left"/>
      <w:pPr>
        <w:ind w:left="720" w:hanging="360"/>
      </w:pPr>
      <w:rPr>
        <w:rFonts w:ascii="Symbol" w:hAnsi="Symbol" w:hint="default"/>
      </w:rPr>
    </w:lvl>
    <w:lvl w:ilvl="1" w:tplc="C7EAD01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35C63"/>
    <w:multiLevelType w:val="hybridMultilevel"/>
    <w:tmpl w:val="30769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C2961"/>
    <w:multiLevelType w:val="hybridMultilevel"/>
    <w:tmpl w:val="50C4CC3E"/>
    <w:lvl w:ilvl="0" w:tplc="DD92D6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C53E1"/>
    <w:multiLevelType w:val="hybridMultilevel"/>
    <w:tmpl w:val="4D1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542F9"/>
    <w:multiLevelType w:val="hybridMultilevel"/>
    <w:tmpl w:val="C0A4E49E"/>
    <w:lvl w:ilvl="0" w:tplc="947E4CF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9">
    <w:nsid w:val="4FE36C7B"/>
    <w:multiLevelType w:val="hybridMultilevel"/>
    <w:tmpl w:val="CF86E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1F158C"/>
    <w:multiLevelType w:val="hybridMultilevel"/>
    <w:tmpl w:val="DDBA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EE073F"/>
    <w:multiLevelType w:val="hybridMultilevel"/>
    <w:tmpl w:val="38160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92ACE"/>
    <w:multiLevelType w:val="hybridMultilevel"/>
    <w:tmpl w:val="53E4E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345408"/>
    <w:multiLevelType w:val="hybridMultilevel"/>
    <w:tmpl w:val="B8E26704"/>
    <w:lvl w:ilvl="0" w:tplc="809E96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50043"/>
    <w:multiLevelType w:val="hybridMultilevel"/>
    <w:tmpl w:val="5BFA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F391E"/>
    <w:multiLevelType w:val="hybridMultilevel"/>
    <w:tmpl w:val="2676C6D0"/>
    <w:lvl w:ilvl="0" w:tplc="B78E752A">
      <w:start w:val="1"/>
      <w:numFmt w:val="upperLetter"/>
      <w:lvlText w:val="%1."/>
      <w:lvlJc w:val="left"/>
      <w:pPr>
        <w:ind w:left="450" w:hanging="360"/>
      </w:pPr>
      <w:rPr>
        <w:rFonts w:asciiTheme="minorHAnsi" w:eastAsiaTheme="minorHAnsi" w:hAnsiTheme="minorHAnsi" w:cstheme="minorBidi"/>
        <w:b/>
        <w:i w:val="0"/>
        <w:sz w:val="18"/>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077344"/>
    <w:multiLevelType w:val="hybridMultilevel"/>
    <w:tmpl w:val="C1BCCC42"/>
    <w:lvl w:ilvl="0" w:tplc="AB88F1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B0382B"/>
    <w:multiLevelType w:val="hybridMultilevel"/>
    <w:tmpl w:val="3170E2D4"/>
    <w:lvl w:ilvl="0" w:tplc="A7DE8A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50C1A"/>
    <w:multiLevelType w:val="hybridMultilevel"/>
    <w:tmpl w:val="E4CAB4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340749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10C3A"/>
    <w:multiLevelType w:val="hybridMultilevel"/>
    <w:tmpl w:val="32CE6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350DE"/>
    <w:multiLevelType w:val="hybridMultilevel"/>
    <w:tmpl w:val="1FEA9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03C82"/>
    <w:multiLevelType w:val="hybridMultilevel"/>
    <w:tmpl w:val="0A3033D0"/>
    <w:lvl w:ilvl="0" w:tplc="154AF7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F33B4"/>
    <w:multiLevelType w:val="hybridMultilevel"/>
    <w:tmpl w:val="8CF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769BF"/>
    <w:multiLevelType w:val="hybridMultilevel"/>
    <w:tmpl w:val="7FE63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42F"/>
    <w:multiLevelType w:val="hybridMultilevel"/>
    <w:tmpl w:val="EA2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57BAA"/>
    <w:multiLevelType w:val="multilevel"/>
    <w:tmpl w:val="1E667FD4"/>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15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nsid w:val="7BA775E7"/>
    <w:multiLevelType w:val="multilevel"/>
    <w:tmpl w:val="E71245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7C481C7B"/>
    <w:multiLevelType w:val="multilevel"/>
    <w:tmpl w:val="66541D4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761343"/>
    <w:multiLevelType w:val="hybridMultilevel"/>
    <w:tmpl w:val="67E2E3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486E20"/>
    <w:multiLevelType w:val="multilevel"/>
    <w:tmpl w:val="66541D4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10"/>
  </w:num>
  <w:num w:numId="4">
    <w:abstractNumId w:val="39"/>
  </w:num>
  <w:num w:numId="5">
    <w:abstractNumId w:val="7"/>
  </w:num>
  <w:num w:numId="6">
    <w:abstractNumId w:val="49"/>
  </w:num>
  <w:num w:numId="7">
    <w:abstractNumId w:val="47"/>
  </w:num>
  <w:num w:numId="8">
    <w:abstractNumId w:val="41"/>
  </w:num>
  <w:num w:numId="9">
    <w:abstractNumId w:val="46"/>
  </w:num>
  <w:num w:numId="10">
    <w:abstractNumId w:val="0"/>
  </w:num>
  <w:num w:numId="11">
    <w:abstractNumId w:val="30"/>
  </w:num>
  <w:num w:numId="12">
    <w:abstractNumId w:val="8"/>
  </w:num>
  <w:num w:numId="13">
    <w:abstractNumId w:val="29"/>
  </w:num>
  <w:num w:numId="14">
    <w:abstractNumId w:val="20"/>
  </w:num>
  <w:num w:numId="15">
    <w:abstractNumId w:val="42"/>
  </w:num>
  <w:num w:numId="16">
    <w:abstractNumId w:val="24"/>
  </w:num>
  <w:num w:numId="17">
    <w:abstractNumId w:val="4"/>
  </w:num>
  <w:num w:numId="18">
    <w:abstractNumId w:val="28"/>
  </w:num>
  <w:num w:numId="19">
    <w:abstractNumId w:val="32"/>
  </w:num>
  <w:num w:numId="20">
    <w:abstractNumId w:val="6"/>
  </w:num>
  <w:num w:numId="21">
    <w:abstractNumId w:val="9"/>
  </w:num>
  <w:num w:numId="22">
    <w:abstractNumId w:val="48"/>
  </w:num>
  <w:num w:numId="23">
    <w:abstractNumId w:val="18"/>
  </w:num>
  <w:num w:numId="24">
    <w:abstractNumId w:val="31"/>
  </w:num>
  <w:num w:numId="25">
    <w:abstractNumId w:val="19"/>
  </w:num>
  <w:num w:numId="26">
    <w:abstractNumId w:val="16"/>
  </w:num>
  <w:num w:numId="27">
    <w:abstractNumId w:val="45"/>
  </w:num>
  <w:num w:numId="28">
    <w:abstractNumId w:val="14"/>
  </w:num>
  <w:num w:numId="29">
    <w:abstractNumId w:val="37"/>
  </w:num>
  <w:num w:numId="30">
    <w:abstractNumId w:val="13"/>
  </w:num>
  <w:num w:numId="31">
    <w:abstractNumId w:val="36"/>
  </w:num>
  <w:num w:numId="32">
    <w:abstractNumId w:val="1"/>
  </w:num>
  <w:num w:numId="33">
    <w:abstractNumId w:val="33"/>
  </w:num>
  <w:num w:numId="34">
    <w:abstractNumId w:val="38"/>
  </w:num>
  <w:num w:numId="35">
    <w:abstractNumId w:val="15"/>
  </w:num>
  <w:num w:numId="36">
    <w:abstractNumId w:val="2"/>
  </w:num>
  <w:num w:numId="37">
    <w:abstractNumId w:val="5"/>
  </w:num>
  <w:num w:numId="38">
    <w:abstractNumId w:val="21"/>
  </w:num>
  <w:num w:numId="39">
    <w:abstractNumId w:val="26"/>
  </w:num>
  <w:num w:numId="40">
    <w:abstractNumId w:val="34"/>
  </w:num>
  <w:num w:numId="41">
    <w:abstractNumId w:val="35"/>
  </w:num>
  <w:num w:numId="42">
    <w:abstractNumId w:val="25"/>
  </w:num>
  <w:num w:numId="43">
    <w:abstractNumId w:val="40"/>
  </w:num>
  <w:num w:numId="44">
    <w:abstractNumId w:val="22"/>
  </w:num>
  <w:num w:numId="45">
    <w:abstractNumId w:val="44"/>
  </w:num>
  <w:num w:numId="46">
    <w:abstractNumId w:val="17"/>
  </w:num>
  <w:num w:numId="47">
    <w:abstractNumId w:val="27"/>
  </w:num>
  <w:num w:numId="48">
    <w:abstractNumId w:val="43"/>
  </w:num>
  <w:num w:numId="49">
    <w:abstractNumId w:val="23"/>
  </w:num>
  <w:num w:numId="5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4A"/>
    <w:rsid w:val="0000315D"/>
    <w:rsid w:val="00005737"/>
    <w:rsid w:val="00010927"/>
    <w:rsid w:val="00020FBD"/>
    <w:rsid w:val="000235CD"/>
    <w:rsid w:val="00030A3A"/>
    <w:rsid w:val="00033A4F"/>
    <w:rsid w:val="00035CE4"/>
    <w:rsid w:val="00044D12"/>
    <w:rsid w:val="00051C17"/>
    <w:rsid w:val="000535CB"/>
    <w:rsid w:val="000570C4"/>
    <w:rsid w:val="000658E5"/>
    <w:rsid w:val="00070467"/>
    <w:rsid w:val="000726E9"/>
    <w:rsid w:val="00082ADC"/>
    <w:rsid w:val="00084C2E"/>
    <w:rsid w:val="000A039D"/>
    <w:rsid w:val="000A10AC"/>
    <w:rsid w:val="000A1CB5"/>
    <w:rsid w:val="000B33AB"/>
    <w:rsid w:val="000B5D8A"/>
    <w:rsid w:val="000B66C2"/>
    <w:rsid w:val="000B7B10"/>
    <w:rsid w:val="000C581B"/>
    <w:rsid w:val="000D10A8"/>
    <w:rsid w:val="000D1FC7"/>
    <w:rsid w:val="000D6D71"/>
    <w:rsid w:val="000E5D87"/>
    <w:rsid w:val="001028BE"/>
    <w:rsid w:val="00105CD8"/>
    <w:rsid w:val="0010700E"/>
    <w:rsid w:val="0011074C"/>
    <w:rsid w:val="00113E70"/>
    <w:rsid w:val="0011588F"/>
    <w:rsid w:val="00123161"/>
    <w:rsid w:val="001231B0"/>
    <w:rsid w:val="00131613"/>
    <w:rsid w:val="00132788"/>
    <w:rsid w:val="001517CC"/>
    <w:rsid w:val="00153A74"/>
    <w:rsid w:val="00156AAB"/>
    <w:rsid w:val="00157F1D"/>
    <w:rsid w:val="001603BE"/>
    <w:rsid w:val="001620AA"/>
    <w:rsid w:val="0017385A"/>
    <w:rsid w:val="001853DC"/>
    <w:rsid w:val="00185E40"/>
    <w:rsid w:val="001862DA"/>
    <w:rsid w:val="001865B4"/>
    <w:rsid w:val="00194339"/>
    <w:rsid w:val="001A55B5"/>
    <w:rsid w:val="001B5F7E"/>
    <w:rsid w:val="001B7136"/>
    <w:rsid w:val="001B7E8A"/>
    <w:rsid w:val="001C0DC3"/>
    <w:rsid w:val="001C6C04"/>
    <w:rsid w:val="001E6118"/>
    <w:rsid w:val="001F1E45"/>
    <w:rsid w:val="00202AD2"/>
    <w:rsid w:val="00204012"/>
    <w:rsid w:val="00204D28"/>
    <w:rsid w:val="0022190D"/>
    <w:rsid w:val="00224C56"/>
    <w:rsid w:val="00225892"/>
    <w:rsid w:val="00227EB2"/>
    <w:rsid w:val="002319F7"/>
    <w:rsid w:val="00237143"/>
    <w:rsid w:val="00240BBC"/>
    <w:rsid w:val="002429A4"/>
    <w:rsid w:val="00243EDC"/>
    <w:rsid w:val="002463DF"/>
    <w:rsid w:val="00251003"/>
    <w:rsid w:val="00254614"/>
    <w:rsid w:val="00263756"/>
    <w:rsid w:val="00281EDF"/>
    <w:rsid w:val="00292AA4"/>
    <w:rsid w:val="002968E1"/>
    <w:rsid w:val="002A3034"/>
    <w:rsid w:val="002B02CD"/>
    <w:rsid w:val="002B7E99"/>
    <w:rsid w:val="002C568A"/>
    <w:rsid w:val="002D65CD"/>
    <w:rsid w:val="002E3067"/>
    <w:rsid w:val="002E65B9"/>
    <w:rsid w:val="002F1981"/>
    <w:rsid w:val="002F3982"/>
    <w:rsid w:val="002F562D"/>
    <w:rsid w:val="002F5BDB"/>
    <w:rsid w:val="003148B3"/>
    <w:rsid w:val="00321C4C"/>
    <w:rsid w:val="00323B36"/>
    <w:rsid w:val="00324268"/>
    <w:rsid w:val="003347A3"/>
    <w:rsid w:val="00335B5A"/>
    <w:rsid w:val="003421BB"/>
    <w:rsid w:val="00345D1F"/>
    <w:rsid w:val="00346050"/>
    <w:rsid w:val="00351698"/>
    <w:rsid w:val="00375DCB"/>
    <w:rsid w:val="00393869"/>
    <w:rsid w:val="00394D9D"/>
    <w:rsid w:val="00396C27"/>
    <w:rsid w:val="00396FA9"/>
    <w:rsid w:val="0039772C"/>
    <w:rsid w:val="003A1AAB"/>
    <w:rsid w:val="003B5282"/>
    <w:rsid w:val="003C0CBA"/>
    <w:rsid w:val="003C1F80"/>
    <w:rsid w:val="003C2ACA"/>
    <w:rsid w:val="003C3BCE"/>
    <w:rsid w:val="003C4D7F"/>
    <w:rsid w:val="003E20EF"/>
    <w:rsid w:val="003E4C31"/>
    <w:rsid w:val="003E64CD"/>
    <w:rsid w:val="004166FF"/>
    <w:rsid w:val="00416C11"/>
    <w:rsid w:val="00424D8E"/>
    <w:rsid w:val="00427FF9"/>
    <w:rsid w:val="00435EB3"/>
    <w:rsid w:val="00452F36"/>
    <w:rsid w:val="00461A99"/>
    <w:rsid w:val="00462BCD"/>
    <w:rsid w:val="004637B9"/>
    <w:rsid w:val="00483871"/>
    <w:rsid w:val="00486337"/>
    <w:rsid w:val="004875E6"/>
    <w:rsid w:val="004926FC"/>
    <w:rsid w:val="00493027"/>
    <w:rsid w:val="00493C6D"/>
    <w:rsid w:val="004A06C0"/>
    <w:rsid w:val="004B262C"/>
    <w:rsid w:val="004C1207"/>
    <w:rsid w:val="004C6754"/>
    <w:rsid w:val="004C7108"/>
    <w:rsid w:val="004E24FB"/>
    <w:rsid w:val="004F0882"/>
    <w:rsid w:val="004F61B8"/>
    <w:rsid w:val="004F6827"/>
    <w:rsid w:val="005013E1"/>
    <w:rsid w:val="00501776"/>
    <w:rsid w:val="0050264D"/>
    <w:rsid w:val="00502E59"/>
    <w:rsid w:val="00506122"/>
    <w:rsid w:val="00510577"/>
    <w:rsid w:val="005131F2"/>
    <w:rsid w:val="00522B5A"/>
    <w:rsid w:val="0052428F"/>
    <w:rsid w:val="00526693"/>
    <w:rsid w:val="005350F6"/>
    <w:rsid w:val="00535C82"/>
    <w:rsid w:val="00555F3C"/>
    <w:rsid w:val="0056211A"/>
    <w:rsid w:val="0056680C"/>
    <w:rsid w:val="00574D78"/>
    <w:rsid w:val="0059419E"/>
    <w:rsid w:val="00595A6D"/>
    <w:rsid w:val="00597A32"/>
    <w:rsid w:val="005A1171"/>
    <w:rsid w:val="005B440A"/>
    <w:rsid w:val="005B4DAB"/>
    <w:rsid w:val="005C4528"/>
    <w:rsid w:val="005C5988"/>
    <w:rsid w:val="005C6E1E"/>
    <w:rsid w:val="005E735D"/>
    <w:rsid w:val="00606E53"/>
    <w:rsid w:val="00625279"/>
    <w:rsid w:val="0063004D"/>
    <w:rsid w:val="00631FF2"/>
    <w:rsid w:val="006414FF"/>
    <w:rsid w:val="006421B8"/>
    <w:rsid w:val="00650A0E"/>
    <w:rsid w:val="006532D0"/>
    <w:rsid w:val="00653C05"/>
    <w:rsid w:val="0066637B"/>
    <w:rsid w:val="00667A46"/>
    <w:rsid w:val="006727C4"/>
    <w:rsid w:val="00677E76"/>
    <w:rsid w:val="00680845"/>
    <w:rsid w:val="00684168"/>
    <w:rsid w:val="00686CA6"/>
    <w:rsid w:val="00692416"/>
    <w:rsid w:val="0069359B"/>
    <w:rsid w:val="006A1F19"/>
    <w:rsid w:val="006A2864"/>
    <w:rsid w:val="006C3150"/>
    <w:rsid w:val="006D7053"/>
    <w:rsid w:val="006D7531"/>
    <w:rsid w:val="006F3C70"/>
    <w:rsid w:val="006F3E97"/>
    <w:rsid w:val="0070385D"/>
    <w:rsid w:val="00716926"/>
    <w:rsid w:val="007172B2"/>
    <w:rsid w:val="0071779B"/>
    <w:rsid w:val="007405A8"/>
    <w:rsid w:val="0074230C"/>
    <w:rsid w:val="007710C2"/>
    <w:rsid w:val="00771FA3"/>
    <w:rsid w:val="0077518F"/>
    <w:rsid w:val="00777382"/>
    <w:rsid w:val="00780C27"/>
    <w:rsid w:val="00785CE3"/>
    <w:rsid w:val="00786EC8"/>
    <w:rsid w:val="00790240"/>
    <w:rsid w:val="007920DD"/>
    <w:rsid w:val="007A1515"/>
    <w:rsid w:val="007A4A89"/>
    <w:rsid w:val="007B6F27"/>
    <w:rsid w:val="007C17D1"/>
    <w:rsid w:val="007C65B7"/>
    <w:rsid w:val="007C7D44"/>
    <w:rsid w:val="007D5C22"/>
    <w:rsid w:val="007D66F4"/>
    <w:rsid w:val="007D7568"/>
    <w:rsid w:val="007E6C90"/>
    <w:rsid w:val="007F063C"/>
    <w:rsid w:val="007F39B1"/>
    <w:rsid w:val="007F3CFF"/>
    <w:rsid w:val="007F5168"/>
    <w:rsid w:val="007F5BF8"/>
    <w:rsid w:val="007F7100"/>
    <w:rsid w:val="0080371E"/>
    <w:rsid w:val="0081110F"/>
    <w:rsid w:val="008111ED"/>
    <w:rsid w:val="008126AC"/>
    <w:rsid w:val="00824E73"/>
    <w:rsid w:val="0082668B"/>
    <w:rsid w:val="00827495"/>
    <w:rsid w:val="00827FC0"/>
    <w:rsid w:val="008330C6"/>
    <w:rsid w:val="00835B6D"/>
    <w:rsid w:val="00837D46"/>
    <w:rsid w:val="00837F42"/>
    <w:rsid w:val="00841B15"/>
    <w:rsid w:val="00843205"/>
    <w:rsid w:val="00845434"/>
    <w:rsid w:val="00847646"/>
    <w:rsid w:val="0086034A"/>
    <w:rsid w:val="00861217"/>
    <w:rsid w:val="008833AC"/>
    <w:rsid w:val="00885431"/>
    <w:rsid w:val="008967F8"/>
    <w:rsid w:val="008969D7"/>
    <w:rsid w:val="00897253"/>
    <w:rsid w:val="008A466B"/>
    <w:rsid w:val="008C3C6A"/>
    <w:rsid w:val="008D464F"/>
    <w:rsid w:val="008E1398"/>
    <w:rsid w:val="008E1A6C"/>
    <w:rsid w:val="00907ECF"/>
    <w:rsid w:val="0091105E"/>
    <w:rsid w:val="009145E6"/>
    <w:rsid w:val="0093363B"/>
    <w:rsid w:val="00934DAC"/>
    <w:rsid w:val="0094713F"/>
    <w:rsid w:val="00953704"/>
    <w:rsid w:val="00955C33"/>
    <w:rsid w:val="00962E3B"/>
    <w:rsid w:val="00965676"/>
    <w:rsid w:val="009926A3"/>
    <w:rsid w:val="009A1722"/>
    <w:rsid w:val="009A55D2"/>
    <w:rsid w:val="009A724B"/>
    <w:rsid w:val="009B5324"/>
    <w:rsid w:val="009C1AC1"/>
    <w:rsid w:val="009C1B13"/>
    <w:rsid w:val="009C245A"/>
    <w:rsid w:val="009D17F1"/>
    <w:rsid w:val="009E35FC"/>
    <w:rsid w:val="009E3FC5"/>
    <w:rsid w:val="009E60FB"/>
    <w:rsid w:val="009F1388"/>
    <w:rsid w:val="009F151E"/>
    <w:rsid w:val="009F3452"/>
    <w:rsid w:val="009F4939"/>
    <w:rsid w:val="00A06C9B"/>
    <w:rsid w:val="00A0731B"/>
    <w:rsid w:val="00A07620"/>
    <w:rsid w:val="00A134E0"/>
    <w:rsid w:val="00A2072D"/>
    <w:rsid w:val="00A251F3"/>
    <w:rsid w:val="00A44A9E"/>
    <w:rsid w:val="00A45340"/>
    <w:rsid w:val="00A570CC"/>
    <w:rsid w:val="00A57322"/>
    <w:rsid w:val="00A81D21"/>
    <w:rsid w:val="00A82BFA"/>
    <w:rsid w:val="00A9027A"/>
    <w:rsid w:val="00A9411E"/>
    <w:rsid w:val="00A957C6"/>
    <w:rsid w:val="00AA55EC"/>
    <w:rsid w:val="00AB16D2"/>
    <w:rsid w:val="00AB3762"/>
    <w:rsid w:val="00AB741E"/>
    <w:rsid w:val="00AC5E62"/>
    <w:rsid w:val="00AC685F"/>
    <w:rsid w:val="00AD297C"/>
    <w:rsid w:val="00AD3E1D"/>
    <w:rsid w:val="00AE2F88"/>
    <w:rsid w:val="00AE3FE1"/>
    <w:rsid w:val="00AE6DBE"/>
    <w:rsid w:val="00AF1DB4"/>
    <w:rsid w:val="00AF706B"/>
    <w:rsid w:val="00B00981"/>
    <w:rsid w:val="00B03680"/>
    <w:rsid w:val="00B116D8"/>
    <w:rsid w:val="00B12531"/>
    <w:rsid w:val="00B140D6"/>
    <w:rsid w:val="00B17082"/>
    <w:rsid w:val="00B20C3D"/>
    <w:rsid w:val="00B26355"/>
    <w:rsid w:val="00B26D29"/>
    <w:rsid w:val="00B31D4A"/>
    <w:rsid w:val="00B33225"/>
    <w:rsid w:val="00B37C4E"/>
    <w:rsid w:val="00B50B13"/>
    <w:rsid w:val="00B55F0D"/>
    <w:rsid w:val="00B568B7"/>
    <w:rsid w:val="00B61C1D"/>
    <w:rsid w:val="00B624FA"/>
    <w:rsid w:val="00B749E0"/>
    <w:rsid w:val="00B74D9D"/>
    <w:rsid w:val="00B7691D"/>
    <w:rsid w:val="00B81847"/>
    <w:rsid w:val="00B87B23"/>
    <w:rsid w:val="00B929F6"/>
    <w:rsid w:val="00B97E6E"/>
    <w:rsid w:val="00BB41BD"/>
    <w:rsid w:val="00BC22B0"/>
    <w:rsid w:val="00BC2456"/>
    <w:rsid w:val="00BC31A3"/>
    <w:rsid w:val="00BE337E"/>
    <w:rsid w:val="00BF0082"/>
    <w:rsid w:val="00BF0234"/>
    <w:rsid w:val="00BF7515"/>
    <w:rsid w:val="00C02677"/>
    <w:rsid w:val="00C044F3"/>
    <w:rsid w:val="00C10015"/>
    <w:rsid w:val="00C305D1"/>
    <w:rsid w:val="00C36F60"/>
    <w:rsid w:val="00C36FA1"/>
    <w:rsid w:val="00C37073"/>
    <w:rsid w:val="00C411AF"/>
    <w:rsid w:val="00C42527"/>
    <w:rsid w:val="00C666BC"/>
    <w:rsid w:val="00C711CC"/>
    <w:rsid w:val="00C72E2A"/>
    <w:rsid w:val="00C748DE"/>
    <w:rsid w:val="00CA0F42"/>
    <w:rsid w:val="00CA3B91"/>
    <w:rsid w:val="00CB00E8"/>
    <w:rsid w:val="00CB11FD"/>
    <w:rsid w:val="00CB28A6"/>
    <w:rsid w:val="00CB5B63"/>
    <w:rsid w:val="00CB6117"/>
    <w:rsid w:val="00CE08ED"/>
    <w:rsid w:val="00CE6301"/>
    <w:rsid w:val="00CE6A45"/>
    <w:rsid w:val="00CF0AB2"/>
    <w:rsid w:val="00D041AB"/>
    <w:rsid w:val="00D0454F"/>
    <w:rsid w:val="00D112AD"/>
    <w:rsid w:val="00D173F3"/>
    <w:rsid w:val="00D209E0"/>
    <w:rsid w:val="00D22336"/>
    <w:rsid w:val="00D353D9"/>
    <w:rsid w:val="00D47440"/>
    <w:rsid w:val="00D5680D"/>
    <w:rsid w:val="00D57E39"/>
    <w:rsid w:val="00D61E56"/>
    <w:rsid w:val="00D61EFD"/>
    <w:rsid w:val="00D63082"/>
    <w:rsid w:val="00D86806"/>
    <w:rsid w:val="00D90E05"/>
    <w:rsid w:val="00DA123D"/>
    <w:rsid w:val="00DA758B"/>
    <w:rsid w:val="00DB2C59"/>
    <w:rsid w:val="00DC2A8D"/>
    <w:rsid w:val="00DC5352"/>
    <w:rsid w:val="00DC53F0"/>
    <w:rsid w:val="00DD25D2"/>
    <w:rsid w:val="00DD2E5D"/>
    <w:rsid w:val="00DD7016"/>
    <w:rsid w:val="00DF1943"/>
    <w:rsid w:val="00E009D9"/>
    <w:rsid w:val="00E121DB"/>
    <w:rsid w:val="00E33C96"/>
    <w:rsid w:val="00E3497D"/>
    <w:rsid w:val="00E369C4"/>
    <w:rsid w:val="00E4351D"/>
    <w:rsid w:val="00E43F9C"/>
    <w:rsid w:val="00E46CEA"/>
    <w:rsid w:val="00E63A1A"/>
    <w:rsid w:val="00E743A6"/>
    <w:rsid w:val="00E7744F"/>
    <w:rsid w:val="00E846F3"/>
    <w:rsid w:val="00E84CD2"/>
    <w:rsid w:val="00E92F57"/>
    <w:rsid w:val="00EA4E6A"/>
    <w:rsid w:val="00EB46D2"/>
    <w:rsid w:val="00EC1F1B"/>
    <w:rsid w:val="00EC301E"/>
    <w:rsid w:val="00EC3F81"/>
    <w:rsid w:val="00EC7C19"/>
    <w:rsid w:val="00ED2337"/>
    <w:rsid w:val="00ED2FAB"/>
    <w:rsid w:val="00ED3CF8"/>
    <w:rsid w:val="00ED5E40"/>
    <w:rsid w:val="00EE42DB"/>
    <w:rsid w:val="00EE6CDD"/>
    <w:rsid w:val="00EF6728"/>
    <w:rsid w:val="00EF75B7"/>
    <w:rsid w:val="00EF7BFD"/>
    <w:rsid w:val="00F05FC5"/>
    <w:rsid w:val="00F06614"/>
    <w:rsid w:val="00F11D3F"/>
    <w:rsid w:val="00F128FE"/>
    <w:rsid w:val="00F16BF7"/>
    <w:rsid w:val="00F3151E"/>
    <w:rsid w:val="00F331D0"/>
    <w:rsid w:val="00F35CBD"/>
    <w:rsid w:val="00F474B6"/>
    <w:rsid w:val="00F60B26"/>
    <w:rsid w:val="00F60BDD"/>
    <w:rsid w:val="00F755D1"/>
    <w:rsid w:val="00F7786C"/>
    <w:rsid w:val="00F84D8F"/>
    <w:rsid w:val="00F8620E"/>
    <w:rsid w:val="00F93C0B"/>
    <w:rsid w:val="00F94655"/>
    <w:rsid w:val="00F9619B"/>
    <w:rsid w:val="00FA28B9"/>
    <w:rsid w:val="00FA3BD4"/>
    <w:rsid w:val="00FA4C1F"/>
    <w:rsid w:val="00FA58C0"/>
    <w:rsid w:val="00FA6793"/>
    <w:rsid w:val="00FC60C4"/>
    <w:rsid w:val="00FD4056"/>
    <w:rsid w:val="00FD4C0A"/>
    <w:rsid w:val="00FD5DDA"/>
    <w:rsid w:val="00FE25E1"/>
    <w:rsid w:val="00FE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D4A"/>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B3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4A"/>
  </w:style>
  <w:style w:type="paragraph" w:styleId="Footer">
    <w:name w:val="footer"/>
    <w:basedOn w:val="Normal"/>
    <w:link w:val="FooterChar"/>
    <w:uiPriority w:val="99"/>
    <w:unhideWhenUsed/>
    <w:rsid w:val="00B3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4A"/>
  </w:style>
  <w:style w:type="table" w:styleId="TableGrid">
    <w:name w:val="Table Grid"/>
    <w:basedOn w:val="TableNormal"/>
    <w:uiPriority w:val="59"/>
    <w:rsid w:val="0099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6A3"/>
    <w:rPr>
      <w:color w:val="0000FF" w:themeColor="hyperlink"/>
      <w:u w:val="single"/>
    </w:rPr>
  </w:style>
  <w:style w:type="paragraph" w:styleId="ListParagraph">
    <w:name w:val="List Paragraph"/>
    <w:basedOn w:val="Normal"/>
    <w:uiPriority w:val="34"/>
    <w:qFormat/>
    <w:rsid w:val="00653C05"/>
    <w:pPr>
      <w:ind w:left="720"/>
      <w:contextualSpacing/>
    </w:pPr>
  </w:style>
  <w:style w:type="paragraph" w:styleId="BalloonText">
    <w:name w:val="Balloon Text"/>
    <w:basedOn w:val="Normal"/>
    <w:link w:val="BalloonTextChar"/>
    <w:uiPriority w:val="99"/>
    <w:semiHidden/>
    <w:unhideWhenUsed/>
    <w:rsid w:val="00ED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F8"/>
    <w:rPr>
      <w:rFonts w:ascii="Tahoma" w:hAnsi="Tahoma" w:cs="Tahoma"/>
      <w:sz w:val="16"/>
      <w:szCs w:val="16"/>
    </w:rPr>
  </w:style>
  <w:style w:type="paragraph" w:styleId="PlainText">
    <w:name w:val="Plain Text"/>
    <w:basedOn w:val="Normal"/>
    <w:link w:val="PlainTextChar"/>
    <w:uiPriority w:val="99"/>
    <w:unhideWhenUsed/>
    <w:rsid w:val="009A72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724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D4A"/>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B3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4A"/>
  </w:style>
  <w:style w:type="paragraph" w:styleId="Footer">
    <w:name w:val="footer"/>
    <w:basedOn w:val="Normal"/>
    <w:link w:val="FooterChar"/>
    <w:uiPriority w:val="99"/>
    <w:unhideWhenUsed/>
    <w:rsid w:val="00B3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4A"/>
  </w:style>
  <w:style w:type="table" w:styleId="TableGrid">
    <w:name w:val="Table Grid"/>
    <w:basedOn w:val="TableNormal"/>
    <w:uiPriority w:val="59"/>
    <w:rsid w:val="0099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6A3"/>
    <w:rPr>
      <w:color w:val="0000FF" w:themeColor="hyperlink"/>
      <w:u w:val="single"/>
    </w:rPr>
  </w:style>
  <w:style w:type="paragraph" w:styleId="ListParagraph">
    <w:name w:val="List Paragraph"/>
    <w:basedOn w:val="Normal"/>
    <w:uiPriority w:val="34"/>
    <w:qFormat/>
    <w:rsid w:val="00653C05"/>
    <w:pPr>
      <w:ind w:left="720"/>
      <w:contextualSpacing/>
    </w:pPr>
  </w:style>
  <w:style w:type="paragraph" w:styleId="BalloonText">
    <w:name w:val="Balloon Text"/>
    <w:basedOn w:val="Normal"/>
    <w:link w:val="BalloonTextChar"/>
    <w:uiPriority w:val="99"/>
    <w:semiHidden/>
    <w:unhideWhenUsed/>
    <w:rsid w:val="00ED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F8"/>
    <w:rPr>
      <w:rFonts w:ascii="Tahoma" w:hAnsi="Tahoma" w:cs="Tahoma"/>
      <w:sz w:val="16"/>
      <w:szCs w:val="16"/>
    </w:rPr>
  </w:style>
  <w:style w:type="paragraph" w:styleId="PlainText">
    <w:name w:val="Plain Text"/>
    <w:basedOn w:val="Normal"/>
    <w:link w:val="PlainTextChar"/>
    <w:uiPriority w:val="99"/>
    <w:unhideWhenUsed/>
    <w:rsid w:val="009A72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724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034">
      <w:bodyDiv w:val="1"/>
      <w:marLeft w:val="165"/>
      <w:marRight w:val="165"/>
      <w:marTop w:val="165"/>
      <w:marBottom w:val="165"/>
      <w:divBdr>
        <w:top w:val="none" w:sz="0" w:space="0" w:color="auto"/>
        <w:left w:val="none" w:sz="0" w:space="0" w:color="auto"/>
        <w:bottom w:val="none" w:sz="0" w:space="0" w:color="auto"/>
        <w:right w:val="none" w:sz="0" w:space="0" w:color="auto"/>
      </w:divBdr>
    </w:div>
    <w:div w:id="176038771">
      <w:bodyDiv w:val="1"/>
      <w:marLeft w:val="0"/>
      <w:marRight w:val="0"/>
      <w:marTop w:val="0"/>
      <w:marBottom w:val="0"/>
      <w:divBdr>
        <w:top w:val="none" w:sz="0" w:space="0" w:color="auto"/>
        <w:left w:val="none" w:sz="0" w:space="0" w:color="auto"/>
        <w:bottom w:val="none" w:sz="0" w:space="0" w:color="auto"/>
        <w:right w:val="none" w:sz="0" w:space="0" w:color="auto"/>
      </w:divBdr>
    </w:div>
    <w:div w:id="458039152">
      <w:bodyDiv w:val="1"/>
      <w:marLeft w:val="0"/>
      <w:marRight w:val="0"/>
      <w:marTop w:val="0"/>
      <w:marBottom w:val="0"/>
      <w:divBdr>
        <w:top w:val="none" w:sz="0" w:space="0" w:color="auto"/>
        <w:left w:val="none" w:sz="0" w:space="0" w:color="auto"/>
        <w:bottom w:val="none" w:sz="0" w:space="0" w:color="auto"/>
        <w:right w:val="none" w:sz="0" w:space="0" w:color="auto"/>
      </w:divBdr>
    </w:div>
    <w:div w:id="1055204744">
      <w:bodyDiv w:val="1"/>
      <w:marLeft w:val="0"/>
      <w:marRight w:val="0"/>
      <w:marTop w:val="0"/>
      <w:marBottom w:val="0"/>
      <w:divBdr>
        <w:top w:val="none" w:sz="0" w:space="0" w:color="auto"/>
        <w:left w:val="none" w:sz="0" w:space="0" w:color="auto"/>
        <w:bottom w:val="none" w:sz="0" w:space="0" w:color="auto"/>
        <w:right w:val="none" w:sz="0" w:space="0" w:color="auto"/>
      </w:divBdr>
    </w:div>
    <w:div w:id="1966543400">
      <w:bodyDiv w:val="1"/>
      <w:marLeft w:val="0"/>
      <w:marRight w:val="0"/>
      <w:marTop w:val="0"/>
      <w:marBottom w:val="0"/>
      <w:divBdr>
        <w:top w:val="none" w:sz="0" w:space="0" w:color="auto"/>
        <w:left w:val="none" w:sz="0" w:space="0" w:color="auto"/>
        <w:bottom w:val="none" w:sz="0" w:space="0" w:color="auto"/>
        <w:right w:val="none" w:sz="0" w:space="0" w:color="auto"/>
      </w:divBdr>
    </w:div>
    <w:div w:id="20442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ana.edu/~deanfac/download/rel_ob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eaching.iub.edu/policies_misconduct.php?nav=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ayegh@indiana.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anvas.iu.edu/lms-prd/ap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u.instructure.com/courses/1453747/pages/getting-started-with-this-course?module_item_id=13788122" TargetMode="External"/><Relationship Id="rId14" Type="http://schemas.openxmlformats.org/officeDocument/2006/relationships/hyperlink" Target="http://teaching.iub.edu/policies_religious.php?nav=polic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msayegh@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868F-F24F-4D9E-B99B-D5AE4398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School of HPER</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HPER Technology Services</cp:lastModifiedBy>
  <cp:revision>3</cp:revision>
  <cp:lastPrinted>2014-06-24T19:20:00Z</cp:lastPrinted>
  <dcterms:created xsi:type="dcterms:W3CDTF">2015-06-23T19:34:00Z</dcterms:created>
  <dcterms:modified xsi:type="dcterms:W3CDTF">2015-06-23T19:36:00Z</dcterms:modified>
</cp:coreProperties>
</file>