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637D837B" w14:textId="065D1779" w:rsidR="001F5DD6" w:rsidRPr="00F67E30" w:rsidRDefault="007E53BE" w:rsidP="005B594F">
      <w:pPr>
        <w:pStyle w:val="Style1"/>
        <w:jc w:val="center"/>
        <w:rPr>
          <w:b/>
          <w:sz w:val="28"/>
          <w:szCs w:val="28"/>
        </w:rPr>
      </w:pPr>
      <w:r>
        <w:rPr>
          <w:b/>
          <w:sz w:val="28"/>
          <w:szCs w:val="28"/>
        </w:rPr>
        <w:t>Banking</w:t>
      </w:r>
      <w:r w:rsidR="0076685D">
        <w:rPr>
          <w:b/>
          <w:sz w:val="28"/>
          <w:szCs w:val="28"/>
        </w:rPr>
        <w:t xml:space="preserve"> Regulation</w:t>
      </w:r>
    </w:p>
    <w:p w14:paraId="5398DF06" w14:textId="77777777" w:rsidR="00A82AD5" w:rsidRPr="00F67E30" w:rsidRDefault="00A82AD5" w:rsidP="005B594F">
      <w:pPr>
        <w:pStyle w:val="Style1"/>
      </w:pPr>
    </w:p>
    <w:p w14:paraId="2AB0D60D" w14:textId="39B40D04" w:rsidR="00A82AD5" w:rsidRPr="00F67E30" w:rsidRDefault="00A82AD5" w:rsidP="00794C92">
      <w:pPr>
        <w:pStyle w:val="Style1"/>
        <w:keepNext/>
        <w:numPr>
          <w:ilvl w:val="0"/>
          <w:numId w:val="13"/>
        </w:numPr>
      </w:pPr>
    </w:p>
    <w:p w14:paraId="5D1087A3" w14:textId="280B6315" w:rsidR="00A82AD5" w:rsidRDefault="00A82AD5" w:rsidP="005B594F">
      <w:pPr>
        <w:pStyle w:val="Style1"/>
        <w:keepNext/>
      </w:pPr>
    </w:p>
    <w:p w14:paraId="504B3F99" w14:textId="6CCC321D" w:rsidR="00987FD0" w:rsidRDefault="00192AB2" w:rsidP="00614275">
      <w:pPr>
        <w:pStyle w:val="Style1"/>
      </w:pPr>
      <w:r>
        <w:t xml:space="preserve">The term </w:t>
      </w:r>
      <w:r w:rsidR="00A334CE">
        <w:t>"</w:t>
      </w:r>
      <w:r>
        <w:t>central bank</w:t>
      </w:r>
      <w:r w:rsidR="00A334CE">
        <w:t>"</w:t>
      </w:r>
      <w:r>
        <w:t xml:space="preserve"> is used in the context of three different functions</w:t>
      </w:r>
      <w:r w:rsidR="00967F36">
        <w:t>.</w:t>
      </w:r>
      <w:r>
        <w:t xml:space="preserve">  </w:t>
      </w:r>
    </w:p>
    <w:p w14:paraId="7C0CDFE1" w14:textId="77777777" w:rsidR="006D19D1" w:rsidRDefault="006D19D1" w:rsidP="00614275">
      <w:pPr>
        <w:pStyle w:val="Style1"/>
      </w:pPr>
    </w:p>
    <w:p w14:paraId="545ADA70" w14:textId="075138AE" w:rsidR="00967F36" w:rsidRDefault="006D19D1" w:rsidP="006D19D1">
      <w:pPr>
        <w:pStyle w:val="Style1"/>
        <w:numPr>
          <w:ilvl w:val="0"/>
          <w:numId w:val="8"/>
        </w:numPr>
      </w:pPr>
      <w:r>
        <w:rPr>
          <w:u w:val="single"/>
        </w:rPr>
        <w:t>Monetary Authority</w:t>
      </w:r>
      <w:r>
        <w:t xml:space="preserve">: </w:t>
      </w:r>
      <w:r w:rsidR="00192AB2">
        <w:t xml:space="preserve">The previous module on international payments and the IMF emphasized the role </w:t>
      </w:r>
      <w:r w:rsidR="00434C47">
        <w:t>of</w:t>
      </w:r>
      <w:r w:rsidR="00192AB2">
        <w:t xml:space="preserve"> a monetary authority, which issues a legally required currency and is responsible for making sure residents of its territory have access to other currencies (</w:t>
      </w:r>
      <w:r w:rsidR="00965CCA">
        <w:t xml:space="preserve">foreign exchange — </w:t>
      </w:r>
      <w:r w:rsidR="00192AB2">
        <w:t xml:space="preserve">FX) </w:t>
      </w:r>
      <w:r w:rsidR="00FD241F">
        <w:t>to</w:t>
      </w:r>
      <w:r w:rsidR="00192AB2">
        <w:t xml:space="preserve"> make cross-border payments.</w:t>
      </w:r>
      <w:r w:rsidR="00C52D8E">
        <w:t xml:space="preserve">  Since issuing a currency usually means crediting commercial banks</w:t>
      </w:r>
      <w:r w:rsidR="00A334CE">
        <w:t>'</w:t>
      </w:r>
      <w:r w:rsidR="00C52D8E">
        <w:t xml:space="preserve"> reserve accounts in the central bank, there is naturally a close connection between the monetary authority and the central bank.  For example, the Hong Kong Monetary Authority combines both functions, with </w:t>
      </w:r>
      <w:r w:rsidR="00BE2078">
        <w:t>one</w:t>
      </w:r>
      <w:r w:rsidR="00C41A13">
        <w:t xml:space="preserve"> executive director for banking oversight and </w:t>
      </w:r>
      <w:r w:rsidR="00BE2078">
        <w:t xml:space="preserve">a second executive director </w:t>
      </w:r>
      <w:r w:rsidR="00C41A13">
        <w:t>for manag</w:t>
      </w:r>
      <w:r w:rsidR="000808C0">
        <w:t>ing the currency</w:t>
      </w:r>
      <w:r w:rsidR="00C52D8E">
        <w:t>.</w:t>
      </w:r>
    </w:p>
    <w:p w14:paraId="2F20632F" w14:textId="77777777" w:rsidR="006D19D1" w:rsidRDefault="006D19D1" w:rsidP="006D19D1">
      <w:pPr>
        <w:pStyle w:val="Style1"/>
      </w:pPr>
    </w:p>
    <w:p w14:paraId="20758074" w14:textId="0F01FAF4" w:rsidR="00987FD0" w:rsidRDefault="006D19D1" w:rsidP="006D19D1">
      <w:pPr>
        <w:pStyle w:val="Style1"/>
        <w:numPr>
          <w:ilvl w:val="0"/>
          <w:numId w:val="8"/>
        </w:numPr>
      </w:pPr>
      <w:r>
        <w:rPr>
          <w:u w:val="single"/>
        </w:rPr>
        <w:t>Bank Regulator</w:t>
      </w:r>
      <w:r>
        <w:t xml:space="preserve">: </w:t>
      </w:r>
      <w:r w:rsidR="00987FD0">
        <w:t xml:space="preserve">Regulation and support services to commercial banks is </w:t>
      </w:r>
      <w:r w:rsidR="00132152">
        <w:t xml:space="preserve">what gives </w:t>
      </w:r>
      <w:r w:rsidR="00A334CE">
        <w:t>"</w:t>
      </w:r>
      <w:r w:rsidR="00132152">
        <w:t xml:space="preserve">the </w:t>
      </w:r>
      <w:r w:rsidR="00987FD0">
        <w:t>central bank</w:t>
      </w:r>
      <w:r w:rsidR="00A334CE">
        <w:t>"</w:t>
      </w:r>
      <w:r w:rsidR="00132152">
        <w:t xml:space="preserve"> its name</w:t>
      </w:r>
      <w:r w:rsidR="00987FD0">
        <w:t>.  Regulation means granting (and revoking) licenses to businesses that want to operate as commercial banks, setting requirements for their operations, and supervisi</w:t>
      </w:r>
      <w:r w:rsidR="00AE53F8">
        <w:t>ng</w:t>
      </w:r>
      <w:r w:rsidR="00987FD0">
        <w:t xml:space="preserve"> </w:t>
      </w:r>
      <w:r w:rsidR="005044CD">
        <w:t xml:space="preserve">and </w:t>
      </w:r>
      <w:r w:rsidR="00987FD0">
        <w:t xml:space="preserve">auditing </w:t>
      </w:r>
      <w:r w:rsidR="00B03F05">
        <w:t xml:space="preserve">them </w:t>
      </w:r>
      <w:r w:rsidR="00987FD0">
        <w:t xml:space="preserve">to verify compliance.  Support services </w:t>
      </w:r>
      <w:r w:rsidR="0058633C">
        <w:t xml:space="preserve">can </w:t>
      </w:r>
      <w:r w:rsidR="00987FD0">
        <w:t>include holding commercial banks</w:t>
      </w:r>
      <w:r w:rsidR="00A334CE">
        <w:t>'</w:t>
      </w:r>
      <w:r w:rsidR="00987FD0">
        <w:t xml:space="preserve"> required reserves (maybe paying interest on them),</w:t>
      </w:r>
      <w:r w:rsidR="00132152">
        <w:t xml:space="preserve"> supplying </w:t>
      </w:r>
      <w:r w:rsidR="007F6D33">
        <w:t>banks with</w:t>
      </w:r>
      <w:r w:rsidR="00132152">
        <w:t xml:space="preserve"> physical currency (notes and coins),</w:t>
      </w:r>
      <w:r w:rsidR="00987FD0">
        <w:t xml:space="preserve"> </w:t>
      </w:r>
      <w:r w:rsidR="00A334CE">
        <w:t>"</w:t>
      </w:r>
      <w:r w:rsidR="00987FD0">
        <w:t>clearing</w:t>
      </w:r>
      <w:r w:rsidR="00A334CE">
        <w:t>"</w:t>
      </w:r>
      <w:r w:rsidR="00987FD0">
        <w:t xml:space="preserve"> checks drawn by one bank</w:t>
      </w:r>
      <w:r w:rsidR="00A334CE">
        <w:t>'</w:t>
      </w:r>
      <w:r w:rsidR="00987FD0">
        <w:t>s customer on another bank</w:t>
      </w:r>
      <w:r w:rsidR="00A334CE">
        <w:t>'</w:t>
      </w:r>
      <w:r w:rsidR="00987FD0">
        <w:t>s customer, and managing deposit insurance programs.</w:t>
      </w:r>
    </w:p>
    <w:p w14:paraId="27D57F13" w14:textId="77777777" w:rsidR="006D19D1" w:rsidRDefault="006D19D1" w:rsidP="006D19D1">
      <w:pPr>
        <w:pStyle w:val="Style1"/>
      </w:pPr>
    </w:p>
    <w:p w14:paraId="4984681D" w14:textId="51EA9E6A" w:rsidR="00987FD0" w:rsidRDefault="006D19D1" w:rsidP="006D19D1">
      <w:pPr>
        <w:pStyle w:val="Style1"/>
        <w:numPr>
          <w:ilvl w:val="0"/>
          <w:numId w:val="8"/>
        </w:numPr>
      </w:pPr>
      <w:r>
        <w:rPr>
          <w:u w:val="single"/>
        </w:rPr>
        <w:t>Government Treasury</w:t>
      </w:r>
      <w:r>
        <w:t xml:space="preserve">: </w:t>
      </w:r>
      <w:r w:rsidR="00987FD0">
        <w:t>Managing the government</w:t>
      </w:r>
      <w:r w:rsidR="00A334CE">
        <w:t>'</w:t>
      </w:r>
      <w:r w:rsidR="00987FD0">
        <w:t>s money is the</w:t>
      </w:r>
      <w:r w:rsidR="003C6877">
        <w:t xml:space="preserve"> government</w:t>
      </w:r>
      <w:r w:rsidR="00A334CE">
        <w:t>'</w:t>
      </w:r>
      <w:r w:rsidR="003C6877">
        <w:t>s</w:t>
      </w:r>
      <w:r w:rsidR="00987FD0">
        <w:t xml:space="preserve"> </w:t>
      </w:r>
      <w:r w:rsidR="00A334CE">
        <w:t>"</w:t>
      </w:r>
      <w:r w:rsidR="00987FD0">
        <w:t>treasury</w:t>
      </w:r>
      <w:r w:rsidR="00A334CE">
        <w:t>"</w:t>
      </w:r>
      <w:r w:rsidR="00987FD0">
        <w:t xml:space="preserve"> function.  It</w:t>
      </w:r>
      <w:r w:rsidR="00A334CE">
        <w:t>'</w:t>
      </w:r>
      <w:r w:rsidR="00987FD0">
        <w:t>s common for government</w:t>
      </w:r>
      <w:r w:rsidR="003C6877">
        <w:t>s</w:t>
      </w:r>
      <w:r w:rsidR="00987FD0">
        <w:t xml:space="preserve"> to have accounts in the same central bank that holds commercial banks</w:t>
      </w:r>
      <w:r w:rsidR="00A334CE">
        <w:t>'</w:t>
      </w:r>
      <w:r w:rsidR="00987FD0">
        <w:t xml:space="preserve"> reserves.  </w:t>
      </w:r>
      <w:r w:rsidR="003C6877">
        <w:t>The a</w:t>
      </w:r>
      <w:r w:rsidR="00987FD0">
        <w:t>uthority to put money into and take money out of the government</w:t>
      </w:r>
      <w:r w:rsidR="00A334CE">
        <w:t>'</w:t>
      </w:r>
      <w:r w:rsidR="00987FD0">
        <w:t>s accounts is usually not in the central bank</w:t>
      </w:r>
      <w:r w:rsidR="00A334CE">
        <w:t>'</w:t>
      </w:r>
      <w:r w:rsidR="00987FD0">
        <w:t>s hands, however, so the central bank</w:t>
      </w:r>
      <w:r w:rsidR="00A334CE">
        <w:t>'</w:t>
      </w:r>
      <w:r w:rsidR="00987FD0">
        <w:t xml:space="preserve">s role </w:t>
      </w:r>
      <w:r w:rsidR="006E5274">
        <w:t xml:space="preserve">is just mechanical support.  </w:t>
      </w:r>
      <w:r w:rsidR="00FD241F">
        <w:t>When</w:t>
      </w:r>
      <w:r w:rsidR="006E5274">
        <w:t xml:space="preserve"> the government wants to borrow money, it</w:t>
      </w:r>
      <w:r w:rsidR="00A334CE">
        <w:t>'</w:t>
      </w:r>
      <w:r w:rsidR="006E5274">
        <w:t xml:space="preserve">s usually </w:t>
      </w:r>
      <w:r w:rsidR="008873FD">
        <w:t xml:space="preserve">done by </w:t>
      </w:r>
      <w:r w:rsidR="006E5274">
        <w:t>a government treasury office</w:t>
      </w:r>
      <w:r w:rsidR="00445655">
        <w:t xml:space="preserve"> that is</w:t>
      </w:r>
      <w:r w:rsidR="006E5274">
        <w:t xml:space="preserve"> probably in a </w:t>
      </w:r>
      <w:r w:rsidR="00A334CE">
        <w:t>"</w:t>
      </w:r>
      <w:r w:rsidR="006E5274">
        <w:t>Ministry of Finance</w:t>
      </w:r>
      <w:r w:rsidR="00A334CE">
        <w:t>"</w:t>
      </w:r>
      <w:r w:rsidR="007C280F">
        <w:t xml:space="preserve"> rather than in the central bank.</w:t>
      </w:r>
      <w:r w:rsidR="006E5274">
        <w:t xml:space="preserve"> </w:t>
      </w:r>
      <w:r w:rsidR="00A30C1E">
        <w:t xml:space="preserve"> </w:t>
      </w:r>
      <w:r w:rsidR="009F3114">
        <w:t>Government</w:t>
      </w:r>
      <w:r w:rsidR="00A30C1E">
        <w:t xml:space="preserve"> </w:t>
      </w:r>
      <w:r w:rsidR="005A4D33">
        <w:t xml:space="preserve">borrowing </w:t>
      </w:r>
      <w:r w:rsidR="006E5274">
        <w:t xml:space="preserve">is </w:t>
      </w:r>
      <w:r w:rsidR="008873FD">
        <w:t xml:space="preserve">kept </w:t>
      </w:r>
      <w:r w:rsidR="006E5274">
        <w:t>separate from the central bank</w:t>
      </w:r>
      <w:r w:rsidR="008873FD">
        <w:t xml:space="preserve"> to allow monetary policy to be implemented independently of fiscal policy</w:t>
      </w:r>
      <w:r w:rsidR="006E5274">
        <w:t>.</w:t>
      </w:r>
    </w:p>
    <w:p w14:paraId="4A22B36B" w14:textId="04C6F9AD" w:rsidR="00E26AD6" w:rsidRDefault="00E26AD6" w:rsidP="00614275">
      <w:pPr>
        <w:pStyle w:val="Style1"/>
      </w:pPr>
    </w:p>
    <w:p w14:paraId="60650E0E" w14:textId="756D0B6B" w:rsidR="006E5274" w:rsidRDefault="00BC41A1" w:rsidP="00614275">
      <w:pPr>
        <w:pStyle w:val="Style1"/>
      </w:pPr>
      <w:r>
        <w:t>The various tasks involved in all these roles are institutionally organized in a variety of ways in different countries.</w:t>
      </w:r>
    </w:p>
    <w:p w14:paraId="735BF830" w14:textId="2A4D2E11" w:rsidR="00BC41A1" w:rsidRDefault="00BC41A1" w:rsidP="00614275">
      <w:pPr>
        <w:pStyle w:val="Style1"/>
      </w:pPr>
    </w:p>
    <w:p w14:paraId="6DED19EA" w14:textId="0AD5A556" w:rsidR="00BC41A1" w:rsidRDefault="00BC41A1" w:rsidP="00614275">
      <w:pPr>
        <w:pStyle w:val="Style1"/>
      </w:pPr>
      <w:r>
        <w:t xml:space="preserve">This module is about the second </w:t>
      </w:r>
      <w:r w:rsidR="005F72B8">
        <w:t xml:space="preserve">of the above three </w:t>
      </w:r>
      <w:r>
        <w:t>role</w:t>
      </w:r>
      <w:r w:rsidR="005F72B8">
        <w:t>s</w:t>
      </w:r>
      <w:r>
        <w:t>: banking regulation and supervision.</w:t>
      </w:r>
    </w:p>
    <w:p w14:paraId="652F72A5" w14:textId="77777777" w:rsidR="006E5274" w:rsidRDefault="006E5274" w:rsidP="00614275">
      <w:pPr>
        <w:pStyle w:val="Style1"/>
      </w:pPr>
    </w:p>
    <w:p w14:paraId="4369E891" w14:textId="0A624604" w:rsidR="00441756" w:rsidRPr="00F67E30" w:rsidRDefault="00441756" w:rsidP="00794C92">
      <w:pPr>
        <w:pStyle w:val="Style1"/>
        <w:keepNext/>
        <w:numPr>
          <w:ilvl w:val="0"/>
          <w:numId w:val="13"/>
        </w:numPr>
      </w:pPr>
    </w:p>
    <w:p w14:paraId="510BEE32" w14:textId="77777777" w:rsidR="00441756" w:rsidRDefault="00441756" w:rsidP="005B594F">
      <w:pPr>
        <w:pStyle w:val="Style1"/>
        <w:keepNext/>
      </w:pPr>
    </w:p>
    <w:p w14:paraId="5390ED06" w14:textId="288216C4" w:rsidR="00E36C70" w:rsidRDefault="007D4016" w:rsidP="009A5A53">
      <w:pPr>
        <w:tabs>
          <w:tab w:val="left" w:pos="1051"/>
        </w:tabs>
      </w:pPr>
      <w:r>
        <w:t>International cooperation on banking regulation</w:t>
      </w:r>
      <w:r w:rsidR="0093088D">
        <w:t>, which is a central bank function,</w:t>
      </w:r>
      <w:r>
        <w:t xml:space="preserve"> is institutionalized separately from cooperation on international payments, which relates to the monetary authority function.  The international organization that this module highlights is not the IMF, but rather the BIS.</w:t>
      </w:r>
    </w:p>
    <w:p w14:paraId="73881443" w14:textId="77777777" w:rsidR="00AE3CC9" w:rsidRDefault="00AE3CC9" w:rsidP="009A5A53">
      <w:pPr>
        <w:tabs>
          <w:tab w:val="left" w:pos="1051"/>
        </w:tabs>
      </w:pPr>
    </w:p>
    <w:p w14:paraId="29199B30" w14:textId="7724B694" w:rsidR="00E36C70" w:rsidRPr="00F67E30" w:rsidRDefault="00E36C70" w:rsidP="00794C92">
      <w:pPr>
        <w:pStyle w:val="Style1"/>
        <w:keepNext/>
        <w:numPr>
          <w:ilvl w:val="0"/>
          <w:numId w:val="13"/>
        </w:numPr>
      </w:pPr>
    </w:p>
    <w:p w14:paraId="56634B84" w14:textId="77777777" w:rsidR="00E36C70" w:rsidRDefault="00E36C70" w:rsidP="00E36C70">
      <w:pPr>
        <w:pStyle w:val="Style1"/>
        <w:keepNext/>
      </w:pPr>
    </w:p>
    <w:p w14:paraId="38405D0A" w14:textId="6E5B9983" w:rsidR="00FF07B3" w:rsidRDefault="00273645" w:rsidP="009A5A53">
      <w:pPr>
        <w:tabs>
          <w:tab w:val="left" w:pos="1051"/>
        </w:tabs>
      </w:pPr>
      <w:r>
        <w:t>T</w:t>
      </w:r>
      <w:r w:rsidR="00E27696">
        <w:t>he course</w:t>
      </w:r>
      <w:r w:rsidR="00A334CE">
        <w:t>'</w:t>
      </w:r>
      <w:r w:rsidR="00E27696">
        <w:t>s previous module on international payments note</w:t>
      </w:r>
      <w:r>
        <w:t>d</w:t>
      </w:r>
      <w:r w:rsidR="00E27696">
        <w:t xml:space="preserve"> that BOP crises affect commercial banks</w:t>
      </w:r>
      <w:r>
        <w:t xml:space="preserve"> by threatening to cut off their access to FX (or to raise FX</w:t>
      </w:r>
      <w:r w:rsidR="00A334CE">
        <w:t>'</w:t>
      </w:r>
      <w:r>
        <w:t>s price).  The other way around i</w:t>
      </w:r>
      <w:r w:rsidR="00E27696">
        <w:t>s also possible</w:t>
      </w:r>
      <w:r>
        <w:t>:</w:t>
      </w:r>
      <w:r w:rsidR="00E27696">
        <w:t xml:space="preserve"> malfunctioning of the commercial bank sector </w:t>
      </w:r>
      <w:r>
        <w:t>can</w:t>
      </w:r>
      <w:r w:rsidR="00E27696">
        <w:t xml:space="preserve"> trigger financial crises that affect international payments</w:t>
      </w:r>
      <w:r w:rsidR="00D04626">
        <w:t>.</w:t>
      </w:r>
      <w:r w:rsidR="00E27696">
        <w:t xml:space="preserve">  </w:t>
      </w:r>
    </w:p>
    <w:p w14:paraId="2283D038" w14:textId="77777777" w:rsidR="00FF07B3" w:rsidRDefault="00FF07B3" w:rsidP="009A5A53">
      <w:pPr>
        <w:tabs>
          <w:tab w:val="left" w:pos="1051"/>
        </w:tabs>
      </w:pPr>
    </w:p>
    <w:p w14:paraId="2BF8146C" w14:textId="4CEFC342" w:rsidR="00D04626" w:rsidRDefault="00FF07B3" w:rsidP="009A5A53">
      <w:pPr>
        <w:tabs>
          <w:tab w:val="left" w:pos="1051"/>
        </w:tabs>
      </w:pPr>
      <w:r>
        <w:t xml:space="preserve">For example, </w:t>
      </w:r>
      <w:r w:rsidR="00E27696">
        <w:t xml:space="preserve">the U.S. liquidity crisis </w:t>
      </w:r>
      <w:r>
        <w:t>of 2007-2008</w:t>
      </w:r>
      <w:r w:rsidR="008007CC">
        <w:t xml:space="preserve"> </w:t>
      </w:r>
      <w:r w:rsidR="00DF0138">
        <w:t xml:space="preserve">started for internal reasons but </w:t>
      </w:r>
      <w:r w:rsidR="00C86AF3">
        <w:t xml:space="preserve">threatened to </w:t>
      </w:r>
      <w:r w:rsidR="008007CC">
        <w:t>cause international payments problems</w:t>
      </w:r>
      <w:r w:rsidR="00835F75">
        <w:t xml:space="preserve"> in many countries.  </w:t>
      </w:r>
      <w:r w:rsidR="00FD241F">
        <w:t>So,</w:t>
      </w:r>
      <w:r>
        <w:t xml:space="preserve"> the U.S. central bank (the Fed) </w:t>
      </w:r>
      <w:r w:rsidR="009C3053">
        <w:t xml:space="preserve">temporarily </w:t>
      </w:r>
      <w:r>
        <w:t xml:space="preserve">made large amounts of funds available to other central banks </w:t>
      </w:r>
      <w:r w:rsidR="008007CC">
        <w:t>around the world</w:t>
      </w:r>
      <w:r w:rsidR="00835F75">
        <w:t xml:space="preserve"> to increase their FX reserves</w:t>
      </w:r>
      <w:r>
        <w:t>.</w:t>
      </w:r>
    </w:p>
    <w:p w14:paraId="52E49CE7" w14:textId="77777777" w:rsidR="00E36C70" w:rsidRDefault="00E36C70" w:rsidP="009A5A53">
      <w:pPr>
        <w:tabs>
          <w:tab w:val="left" w:pos="1051"/>
        </w:tabs>
      </w:pPr>
    </w:p>
    <w:p w14:paraId="5770BF0A" w14:textId="238F13D5" w:rsidR="00E36C70" w:rsidRPr="00F67E30" w:rsidRDefault="00E36C70" w:rsidP="00794C92">
      <w:pPr>
        <w:pStyle w:val="Style1"/>
        <w:keepNext/>
        <w:numPr>
          <w:ilvl w:val="0"/>
          <w:numId w:val="13"/>
        </w:numPr>
      </w:pPr>
    </w:p>
    <w:p w14:paraId="1B5DD7F9" w14:textId="77777777" w:rsidR="00E36C70" w:rsidRDefault="00E36C70" w:rsidP="00E36C70">
      <w:pPr>
        <w:pStyle w:val="Style1"/>
        <w:keepNext/>
      </w:pPr>
    </w:p>
    <w:p w14:paraId="5E649215" w14:textId="31CB5F9B" w:rsidR="00B13490" w:rsidRDefault="00C16EA6" w:rsidP="009A5A53">
      <w:pPr>
        <w:tabs>
          <w:tab w:val="left" w:pos="1051"/>
        </w:tabs>
      </w:pPr>
      <w:r>
        <w:t>A</w:t>
      </w:r>
      <w:r w:rsidR="005C7F75">
        <w:t xml:space="preserve"> basic </w:t>
      </w:r>
      <w:r>
        <w:t>characteristic</w:t>
      </w:r>
      <w:r w:rsidR="005C7F75">
        <w:t xml:space="preserve"> </w:t>
      </w:r>
      <w:r>
        <w:t xml:space="preserve">of </w:t>
      </w:r>
      <w:r w:rsidR="005C7F75">
        <w:t xml:space="preserve">the banking business </w:t>
      </w:r>
      <w:r>
        <w:t>is that b</w:t>
      </w:r>
      <w:r w:rsidR="005C7F75">
        <w:t xml:space="preserve">anks profit from using </w:t>
      </w:r>
      <w:r w:rsidR="00A334CE">
        <w:t>"</w:t>
      </w:r>
      <w:r w:rsidR="005C7F75">
        <w:t>leverage</w:t>
      </w:r>
      <w:r w:rsidR="00D14565">
        <w:t>.</w:t>
      </w:r>
      <w:r w:rsidR="00A334CE">
        <w:t>"</w:t>
      </w:r>
      <w:r w:rsidR="00D14565">
        <w:t xml:space="preserve">  From the point of view of the banks</w:t>
      </w:r>
      <w:r w:rsidR="00A334CE">
        <w:t>'</w:t>
      </w:r>
      <w:r w:rsidR="00D14565">
        <w:t xml:space="preserve"> customers, however, a more leveraged bank is riskier</w:t>
      </w:r>
      <w:r w:rsidR="00AA1BAC">
        <w:t xml:space="preserve"> because it is more likely to fail and to take customers</w:t>
      </w:r>
      <w:r w:rsidR="00A334CE">
        <w:t>'</w:t>
      </w:r>
      <w:r w:rsidR="00AA1BAC">
        <w:t xml:space="preserve"> money with it</w:t>
      </w:r>
      <w:r w:rsidR="005C7F75">
        <w:t>.</w:t>
      </w:r>
      <w:r w:rsidR="006B5CBC">
        <w:t xml:space="preserve">  </w:t>
      </w:r>
      <w:r w:rsidR="004E7C55">
        <w:t>One goal for p</w:t>
      </w:r>
      <w:r w:rsidR="006B5CBC">
        <w:t xml:space="preserve">ublic policy </w:t>
      </w:r>
      <w:r w:rsidR="001541FB">
        <w:t>is therefore</w:t>
      </w:r>
      <w:r w:rsidR="004E7C55">
        <w:t xml:space="preserve"> </w:t>
      </w:r>
      <w:r w:rsidR="006B5CBC">
        <w:t>to ensure that the amount of leverage that banks use</w:t>
      </w:r>
      <w:r w:rsidR="00731347">
        <w:t xml:space="preserve"> </w:t>
      </w:r>
      <w:r w:rsidR="006B5CBC">
        <w:t xml:space="preserve">is a reasonable balance between these two </w:t>
      </w:r>
      <w:r w:rsidR="000C4535">
        <w:t xml:space="preserve">opposing </w:t>
      </w:r>
      <w:r w:rsidR="006B5CBC">
        <w:t>interests.</w:t>
      </w:r>
    </w:p>
    <w:p w14:paraId="4B174C50" w14:textId="57D76723" w:rsidR="005C7F75" w:rsidRDefault="005C7F75" w:rsidP="009A5A53">
      <w:pPr>
        <w:tabs>
          <w:tab w:val="left" w:pos="1051"/>
        </w:tabs>
      </w:pPr>
    </w:p>
    <w:p w14:paraId="62C20B31" w14:textId="402CD72E" w:rsidR="00A71DDD" w:rsidRDefault="00A334CE" w:rsidP="009A5A53">
      <w:pPr>
        <w:tabs>
          <w:tab w:val="left" w:pos="1051"/>
        </w:tabs>
      </w:pPr>
      <w:r>
        <w:t>"</w:t>
      </w:r>
      <w:r w:rsidR="00C16EA6">
        <w:t>Leverage</w:t>
      </w:r>
      <w:r>
        <w:t>"</w:t>
      </w:r>
      <w:r w:rsidR="00C16EA6">
        <w:t xml:space="preserve"> refers to </w:t>
      </w:r>
      <w:r w:rsidR="008151F2">
        <w:t xml:space="preserve">the fact that </w:t>
      </w:r>
      <w:r w:rsidR="00B13E6D">
        <w:t>bank</w:t>
      </w:r>
      <w:r w:rsidR="00B84F53">
        <w:t>s</w:t>
      </w:r>
      <w:r w:rsidR="008151F2">
        <w:t xml:space="preserve"> can </w:t>
      </w:r>
      <w:r w:rsidR="008151F2">
        <w:t xml:space="preserve">make a large volume of loans </w:t>
      </w:r>
      <w:r w:rsidR="008151F2">
        <w:t>(which</w:t>
      </w:r>
      <w:r w:rsidR="008151F2">
        <w:t xml:space="preserve"> they profit from</w:t>
      </w:r>
      <w:r w:rsidR="008151F2">
        <w:t xml:space="preserve">) while only </w:t>
      </w:r>
      <w:r w:rsidR="00BF06C9">
        <w:t xml:space="preserve">using </w:t>
      </w:r>
      <w:r w:rsidR="00C16EA6">
        <w:t xml:space="preserve">a small amount of </w:t>
      </w:r>
      <w:r w:rsidR="008151F2">
        <w:t xml:space="preserve">their own </w:t>
      </w:r>
      <w:r w:rsidR="00C16EA6">
        <w:t xml:space="preserve">money </w:t>
      </w:r>
      <w:r w:rsidR="00B13E6D">
        <w:t>(</w:t>
      </w:r>
      <w:r w:rsidR="00B84F53">
        <w:t>their</w:t>
      </w:r>
      <w:r w:rsidR="00B13E6D">
        <w:t xml:space="preserve"> capital)</w:t>
      </w:r>
      <w:r w:rsidR="00863235">
        <w:t xml:space="preserve">.  </w:t>
      </w:r>
      <w:r w:rsidR="008151F2">
        <w:t>At an abstract level, a</w:t>
      </w:r>
      <w:r w:rsidR="008151F2">
        <w:t xml:space="preserve"> bank</w:t>
      </w:r>
      <w:r w:rsidR="008151F2">
        <w:t xml:space="preserve"> doesn</w:t>
      </w:r>
      <w:r>
        <w:t>'</w:t>
      </w:r>
      <w:r w:rsidR="008151F2">
        <w:t>t need ANY resources to make a loan, so long as</w:t>
      </w:r>
      <w:r w:rsidR="008151F2">
        <w:t xml:space="preserve"> the borrower do</w:t>
      </w:r>
      <w:r w:rsidR="008151F2">
        <w:t>es</w:t>
      </w:r>
      <w:r w:rsidR="008151F2">
        <w:t>n</w:t>
      </w:r>
      <w:r>
        <w:t>'</w:t>
      </w:r>
      <w:r w:rsidR="008151F2">
        <w:t>t take the money out of the bank</w:t>
      </w:r>
      <w:r w:rsidR="008151F2">
        <w:t xml:space="preserve"> but keeps it </w:t>
      </w:r>
      <w:r w:rsidR="008151F2">
        <w:t>on deposi</w:t>
      </w:r>
      <w:r w:rsidR="008151F2">
        <w:t>t instead</w:t>
      </w:r>
      <w:r w:rsidR="008151F2">
        <w:t xml:space="preserve">.  </w:t>
      </w:r>
      <w:r w:rsidR="008151F2">
        <w:t>And indeed, p</w:t>
      </w:r>
      <w:r w:rsidR="00B84F53">
        <w:t xml:space="preserve">eople and firms </w:t>
      </w:r>
      <w:r w:rsidR="00925EEE">
        <w:t xml:space="preserve">generally do </w:t>
      </w:r>
      <w:r w:rsidR="00B84F53">
        <w:t xml:space="preserve">keep </w:t>
      </w:r>
      <w:r w:rsidR="00925EEE">
        <w:t xml:space="preserve">the </w:t>
      </w:r>
      <w:r w:rsidR="00B84F53">
        <w:t xml:space="preserve">money </w:t>
      </w:r>
      <w:r w:rsidR="007605F0">
        <w:t xml:space="preserve">that the </w:t>
      </w:r>
      <w:r w:rsidR="00B84F53">
        <w:t xml:space="preserve">banks </w:t>
      </w:r>
      <w:r w:rsidR="008151F2">
        <w:t>lend</w:t>
      </w:r>
      <w:r w:rsidR="00B84F53">
        <w:t xml:space="preserve"> them in th</w:t>
      </w:r>
      <w:r w:rsidR="007605F0">
        <w:t>ose same</w:t>
      </w:r>
      <w:r w:rsidR="00B84F53">
        <w:t xml:space="preserve"> banks in order</w:t>
      </w:r>
      <w:r w:rsidR="00863235">
        <w:t xml:space="preserve"> to make transactions using the banks</w:t>
      </w:r>
      <w:r>
        <w:t>'</w:t>
      </w:r>
      <w:r w:rsidR="00863235">
        <w:t xml:space="preserve"> payments systems and to gain some interest in the meantime</w:t>
      </w:r>
      <w:r w:rsidR="00B84F53">
        <w:t>.</w:t>
      </w:r>
      <w:r w:rsidR="00863235">
        <w:t xml:space="preserve">  </w:t>
      </w:r>
      <w:r w:rsidR="00A71DDD">
        <w:t xml:space="preserve">(See the </w:t>
      </w:r>
      <w:hyperlink w:anchor="MoneyCreationAnnex" w:history="1">
        <w:r w:rsidR="00A71DDD" w:rsidRPr="00653C92">
          <w:rPr>
            <w:rStyle w:val="Hyperlink"/>
          </w:rPr>
          <w:t>a</w:t>
        </w:r>
        <w:r w:rsidR="00A71DDD">
          <w:rPr>
            <w:rStyle w:val="Hyperlink"/>
          </w:rPr>
          <w:t>ppendi</w:t>
        </w:r>
        <w:r w:rsidR="00A71DDD" w:rsidRPr="00653C92">
          <w:rPr>
            <w:rStyle w:val="Hyperlink"/>
          </w:rPr>
          <w:t>x</w:t>
        </w:r>
      </w:hyperlink>
      <w:r w:rsidR="00A71DDD">
        <w:t xml:space="preserve"> at the end of these notes for a longer explanation.) </w:t>
      </w:r>
    </w:p>
    <w:p w14:paraId="749C39D4" w14:textId="77777777" w:rsidR="00A71DDD" w:rsidRDefault="00A71DDD" w:rsidP="009A5A53">
      <w:pPr>
        <w:tabs>
          <w:tab w:val="left" w:pos="1051"/>
        </w:tabs>
      </w:pPr>
    </w:p>
    <w:p w14:paraId="6AE13117" w14:textId="4F9799D6" w:rsidR="00925EEE" w:rsidRDefault="00925EEE" w:rsidP="00925EEE">
      <w:pPr>
        <w:tabs>
          <w:tab w:val="left" w:pos="1051"/>
        </w:tabs>
      </w:pPr>
      <w:r>
        <w:t>But things can go wrong</w:t>
      </w:r>
      <w:r>
        <w:t>.  F</w:t>
      </w:r>
      <w:r>
        <w:t xml:space="preserve">or example, borrowers are sometimes unable to repay.  If a bank has losses on its </w:t>
      </w:r>
      <w:r>
        <w:t>loans</w:t>
      </w:r>
      <w:r>
        <w:t xml:space="preserve">, </w:t>
      </w:r>
      <w:r>
        <w:t>then it won</w:t>
      </w:r>
      <w:r w:rsidR="00A334CE">
        <w:t>'</w:t>
      </w:r>
      <w:r>
        <w:t xml:space="preserve">t be able to meet its obligations to its account holders unless </w:t>
      </w:r>
      <w:r w:rsidR="00D55E88">
        <w:t>the bank</w:t>
      </w:r>
      <w:r>
        <w:t xml:space="preserve"> has </w:t>
      </w:r>
      <w:r>
        <w:t xml:space="preserve">available some </w:t>
      </w:r>
      <w:r>
        <w:t xml:space="preserve">capital </w:t>
      </w:r>
      <w:r>
        <w:t>of its own</w:t>
      </w:r>
      <w:r w:rsidR="00D55E88">
        <w:t xml:space="preserve"> to make up the difference</w:t>
      </w:r>
      <w:r>
        <w:t xml:space="preserve">.  </w:t>
      </w:r>
      <w:r w:rsidR="00D55E88">
        <w:t>Losses</w:t>
      </w:r>
      <w:r>
        <w:t xml:space="preserve"> decrease</w:t>
      </w:r>
      <w:r w:rsidR="00D55E88">
        <w:t xml:space="preserve"> the bank</w:t>
      </w:r>
      <w:r w:rsidR="00A334CE">
        <w:t>'</w:t>
      </w:r>
      <w:r w:rsidR="00D55E88">
        <w:t>s</w:t>
      </w:r>
      <w:r>
        <w:t xml:space="preserve"> capital, just as profits increase </w:t>
      </w:r>
      <w:r w:rsidR="00D55E88">
        <w:t>it</w:t>
      </w:r>
      <w:r>
        <w:t>.</w:t>
      </w:r>
    </w:p>
    <w:p w14:paraId="7112625A" w14:textId="695404C3" w:rsidR="00D55E88" w:rsidRDefault="00D55E88" w:rsidP="00925EEE">
      <w:pPr>
        <w:tabs>
          <w:tab w:val="left" w:pos="1051"/>
        </w:tabs>
      </w:pPr>
    </w:p>
    <w:p w14:paraId="5C253E6F" w14:textId="46A7C2AC" w:rsidR="00925EEE" w:rsidRDefault="00D55E88" w:rsidP="00925EEE">
      <w:pPr>
        <w:tabs>
          <w:tab w:val="left" w:pos="1051"/>
        </w:tabs>
      </w:pPr>
      <w:r>
        <w:t xml:space="preserve">But giving the bank a capital base is </w:t>
      </w:r>
      <w:r w:rsidR="008C7C65">
        <w:t xml:space="preserve">an </w:t>
      </w:r>
      <w:r>
        <w:t xml:space="preserve">expense </w:t>
      </w:r>
      <w:r w:rsidR="008C7C65">
        <w:t>for</w:t>
      </w:r>
      <w:r>
        <w:t xml:space="preserve"> the banks</w:t>
      </w:r>
      <w:r w:rsidR="00A334CE">
        <w:t>'</w:t>
      </w:r>
      <w:r>
        <w:t xml:space="preserve"> owners, so they try to minimize it.  </w:t>
      </w:r>
      <w:r w:rsidR="007810C5">
        <w:t>On the other hand, minimizing banks</w:t>
      </w:r>
      <w:r w:rsidR="00A334CE">
        <w:t>'</w:t>
      </w:r>
      <w:r w:rsidR="007810C5">
        <w:t xml:space="preserve"> capital </w:t>
      </w:r>
      <w:r>
        <w:t xml:space="preserve">makes banks riskier, </w:t>
      </w:r>
      <w:r w:rsidR="007810C5">
        <w:t xml:space="preserve">so </w:t>
      </w:r>
      <w:r>
        <w:t>there is a public interest in the banks not having too little capital</w:t>
      </w:r>
      <w:r w:rsidR="00E85A47">
        <w:t xml:space="preserve">, which has led public authorities to </w:t>
      </w:r>
      <w:r w:rsidR="007810C5">
        <w:t xml:space="preserve">require banks to have capital equal to at least </w:t>
      </w:r>
      <w:r w:rsidR="00E85A47">
        <w:t xml:space="preserve">a minimum percentage of the </w:t>
      </w:r>
      <w:r w:rsidR="007810C5">
        <w:t>banks</w:t>
      </w:r>
      <w:r w:rsidR="00A334CE">
        <w:t>'</w:t>
      </w:r>
      <w:r w:rsidR="007810C5">
        <w:t xml:space="preserve"> </w:t>
      </w:r>
      <w:r w:rsidR="00E85A47">
        <w:t>obligations.</w:t>
      </w:r>
    </w:p>
    <w:p w14:paraId="09559D8D" w14:textId="3489E81D" w:rsidR="00641FF6" w:rsidRDefault="00641FF6" w:rsidP="009A5A53">
      <w:pPr>
        <w:tabs>
          <w:tab w:val="left" w:pos="1051"/>
        </w:tabs>
      </w:pPr>
    </w:p>
    <w:p w14:paraId="154748B7" w14:textId="21D3EE73" w:rsidR="004F2B5A" w:rsidRDefault="001C52E0" w:rsidP="009A5A53">
      <w:pPr>
        <w:tabs>
          <w:tab w:val="left" w:pos="1051"/>
        </w:tabs>
      </w:pPr>
      <w:r>
        <w:t>Still, e</w:t>
      </w:r>
      <w:r w:rsidR="00EE0F88">
        <w:t xml:space="preserve">ven though banks have some capital on reserve, </w:t>
      </w:r>
      <w:r w:rsidR="00CA3FB2">
        <w:t xml:space="preserve">most of </w:t>
      </w:r>
      <w:r w:rsidR="004F2B5A">
        <w:t>the loans that banks make correspond</w:t>
      </w:r>
      <w:r w:rsidR="00F718B1">
        <w:t>,</w:t>
      </w:r>
      <w:r w:rsidR="004F2B5A">
        <w:t xml:space="preserve"> as assets</w:t>
      </w:r>
      <w:r w:rsidR="00F718B1">
        <w:t>,</w:t>
      </w:r>
      <w:r w:rsidR="004F2B5A">
        <w:t xml:space="preserve"> to </w:t>
      </w:r>
      <w:r w:rsidR="00A46446">
        <w:t xml:space="preserve">accounts of </w:t>
      </w:r>
      <w:r w:rsidR="00A334CE">
        <w:t>"</w:t>
      </w:r>
      <w:r w:rsidR="004F2B5A">
        <w:t>other people</w:t>
      </w:r>
      <w:r w:rsidR="00A334CE">
        <w:t>'</w:t>
      </w:r>
      <w:r w:rsidR="004F2B5A">
        <w:t>s money</w:t>
      </w:r>
      <w:r w:rsidR="00A334CE">
        <w:t>"</w:t>
      </w:r>
      <w:r w:rsidR="004F2B5A">
        <w:t xml:space="preserve"> (OPM)</w:t>
      </w:r>
      <w:r w:rsidR="00F718B1">
        <w:t>, which are</w:t>
      </w:r>
      <w:r w:rsidR="004F2B5A">
        <w:t xml:space="preserve"> liabilities.  </w:t>
      </w:r>
      <w:r w:rsidR="00F718B1">
        <w:t>That</w:t>
      </w:r>
      <w:r w:rsidR="00A334CE">
        <w:t>'</w:t>
      </w:r>
      <w:r w:rsidR="00F718B1">
        <w:t>s leverage.  (Without capital it would be infinite leverage — positive loans in the numerator, zero capital in the denominator</w:t>
      </w:r>
      <w:r w:rsidR="00A26E70">
        <w:t xml:space="preserve"> —</w:t>
      </w:r>
      <w:r w:rsidR="00F718B1">
        <w:t xml:space="preserve"> but it</w:t>
      </w:r>
      <w:r w:rsidR="00A334CE">
        <w:t>'</w:t>
      </w:r>
      <w:r w:rsidR="00F718B1">
        <w:t>s not infinite because of the minimum capital requirements.)</w:t>
      </w:r>
    </w:p>
    <w:p w14:paraId="7D8500D2" w14:textId="77777777" w:rsidR="004F2B5A" w:rsidRDefault="004F2B5A" w:rsidP="009A5A53">
      <w:pPr>
        <w:tabs>
          <w:tab w:val="left" w:pos="1051"/>
        </w:tabs>
      </w:pPr>
    </w:p>
    <w:p w14:paraId="40AB3731" w14:textId="2875659D" w:rsidR="00641FF6" w:rsidRDefault="00641FF6" w:rsidP="009A5A53">
      <w:pPr>
        <w:tabs>
          <w:tab w:val="left" w:pos="1051"/>
        </w:tabs>
      </w:pPr>
      <w:r>
        <w:t xml:space="preserve">Leverage is illustrated on the next slide by the length of the line that has the blocks at its two ends.  The line is the lever.  A longer line </w:t>
      </w:r>
      <w:r w:rsidR="00F56C7A">
        <w:t>(</w:t>
      </w:r>
      <w:r w:rsidR="00152707">
        <w:t>more leverage</w:t>
      </w:r>
      <w:r w:rsidR="00F56C7A">
        <w:t>)</w:t>
      </w:r>
      <w:r w:rsidR="00152707">
        <w:t xml:space="preserve"> </w:t>
      </w:r>
      <w:r>
        <w:t xml:space="preserve">allows a smaller block at the far end of </w:t>
      </w:r>
      <w:r>
        <w:lastRenderedPageBreak/>
        <w:t xml:space="preserve">the line </w:t>
      </w:r>
      <w:r w:rsidR="00F56C7A">
        <w:t>(</w:t>
      </w:r>
      <w:r w:rsidR="00152707">
        <w:t>bankers</w:t>
      </w:r>
      <w:r w:rsidR="00A334CE">
        <w:t>'</w:t>
      </w:r>
      <w:r w:rsidR="00152707">
        <w:t xml:space="preserve"> capital</w:t>
      </w:r>
      <w:r w:rsidR="00F56C7A">
        <w:t>)</w:t>
      </w:r>
      <w:r w:rsidR="00152707">
        <w:t xml:space="preserve"> </w:t>
      </w:r>
      <w:r>
        <w:t>to lift a larger block</w:t>
      </w:r>
      <w:r w:rsidR="00152707">
        <w:t xml:space="preserve"> </w:t>
      </w:r>
      <w:r w:rsidR="00F56C7A">
        <w:t>(</w:t>
      </w:r>
      <w:r w:rsidR="008C0EF3">
        <w:t>loans and investments made by the bank</w:t>
      </w:r>
      <w:r w:rsidR="00F56C7A">
        <w:t>)</w:t>
      </w:r>
      <w:r w:rsidR="00152707">
        <w:t xml:space="preserve">, which is </w:t>
      </w:r>
      <w:r w:rsidR="008C0EF3">
        <w:t>what generates the bank</w:t>
      </w:r>
      <w:r w:rsidR="00A334CE">
        <w:t>'</w:t>
      </w:r>
      <w:r w:rsidR="008C0EF3">
        <w:t xml:space="preserve">s </w:t>
      </w:r>
      <w:r w:rsidR="00B876E4">
        <w:t>revenue</w:t>
      </w:r>
      <w:r w:rsidR="00152707">
        <w:t>.</w:t>
      </w:r>
    </w:p>
    <w:p w14:paraId="0A0BB303" w14:textId="77777777" w:rsidR="004A418C" w:rsidRDefault="004A418C" w:rsidP="009A5A53">
      <w:pPr>
        <w:tabs>
          <w:tab w:val="left" w:pos="1051"/>
        </w:tabs>
      </w:pPr>
    </w:p>
    <w:p w14:paraId="3DD63951" w14:textId="2809740F" w:rsidR="00EB6104" w:rsidRDefault="004A418C" w:rsidP="008213E4">
      <w:pPr>
        <w:tabs>
          <w:tab w:val="left" w:pos="1051"/>
        </w:tabs>
      </w:pPr>
      <w:r>
        <w:t>T</w:t>
      </w:r>
      <w:r w:rsidR="005C7F75">
        <w:t>he bigger the leverage</w:t>
      </w:r>
      <w:r w:rsidR="00A12268">
        <w:t xml:space="preserve"> ratio</w:t>
      </w:r>
      <w:r w:rsidR="005C7F75">
        <w:t>, the bigger the return on the owners</w:t>
      </w:r>
      <w:r w:rsidR="00A334CE">
        <w:t>'</w:t>
      </w:r>
      <w:r w:rsidR="005C7F75">
        <w:t xml:space="preserve"> </w:t>
      </w:r>
      <w:r w:rsidR="008213E4">
        <w:t xml:space="preserve">capital </w:t>
      </w:r>
      <w:r w:rsidR="005C7F75">
        <w:t>investment.</w:t>
      </w:r>
      <w:r w:rsidR="00A12268">
        <w:t xml:space="preserve">  </w:t>
      </w:r>
    </w:p>
    <w:p w14:paraId="6590F01F" w14:textId="0458B879" w:rsidR="00794C92" w:rsidRDefault="00794C92" w:rsidP="009A5A53">
      <w:pPr>
        <w:tabs>
          <w:tab w:val="left" w:pos="1051"/>
        </w:tabs>
      </w:pPr>
    </w:p>
    <w:p w14:paraId="5AA999F3" w14:textId="77777777" w:rsidR="00794C92" w:rsidRDefault="00794C92" w:rsidP="00794C92">
      <w:pPr>
        <w:pStyle w:val="ListParagraph"/>
        <w:keepNext/>
        <w:numPr>
          <w:ilvl w:val="0"/>
          <w:numId w:val="13"/>
        </w:numPr>
        <w:tabs>
          <w:tab w:val="left" w:pos="1051"/>
        </w:tabs>
      </w:pPr>
    </w:p>
    <w:p w14:paraId="4AB938BF" w14:textId="0CE9B5D7" w:rsidR="00E36C70" w:rsidRDefault="00E36C70" w:rsidP="00794C92">
      <w:pPr>
        <w:keepNext/>
        <w:tabs>
          <w:tab w:val="left" w:pos="1051"/>
        </w:tabs>
      </w:pPr>
    </w:p>
    <w:p w14:paraId="7CF1B199" w14:textId="1F6EDEB1" w:rsidR="00794C92" w:rsidRDefault="00794C92" w:rsidP="009A5A53">
      <w:pPr>
        <w:tabs>
          <w:tab w:val="left" w:pos="1051"/>
        </w:tabs>
      </w:pPr>
      <w:r>
        <w:t>This slide</w:t>
      </w:r>
      <w:r w:rsidR="00A334CE">
        <w:t>'</w:t>
      </w:r>
      <w:r>
        <w:t>s graphic tries to illustrate the concept of financial leverage</w:t>
      </w:r>
    </w:p>
    <w:p w14:paraId="6497C59C" w14:textId="77777777" w:rsidR="00794C92" w:rsidRDefault="00794C92" w:rsidP="009A5A53">
      <w:pPr>
        <w:tabs>
          <w:tab w:val="left" w:pos="1051"/>
        </w:tabs>
      </w:pPr>
    </w:p>
    <w:p w14:paraId="528FC5D8" w14:textId="58FCA621" w:rsidR="000A023D" w:rsidRPr="00F67E30" w:rsidRDefault="000A023D" w:rsidP="00794C92">
      <w:pPr>
        <w:pStyle w:val="Style1"/>
        <w:keepNext/>
        <w:numPr>
          <w:ilvl w:val="0"/>
          <w:numId w:val="13"/>
        </w:numPr>
      </w:pPr>
    </w:p>
    <w:p w14:paraId="70A5C9D4" w14:textId="77777777" w:rsidR="000A023D" w:rsidRDefault="000A023D" w:rsidP="005B594F">
      <w:pPr>
        <w:pStyle w:val="Style1"/>
        <w:keepNext/>
      </w:pPr>
    </w:p>
    <w:p w14:paraId="551367AC" w14:textId="0CF4EC65" w:rsidR="004C372B" w:rsidRDefault="00E11CC4" w:rsidP="008C646C">
      <w:pPr>
        <w:tabs>
          <w:tab w:val="left" w:pos="1051"/>
        </w:tabs>
      </w:pPr>
      <w:r>
        <w:t>Banks</w:t>
      </w:r>
      <w:r w:rsidR="00A334CE">
        <w:t>'</w:t>
      </w:r>
      <w:r>
        <w:t xml:space="preserve"> vulnerability to loss</w:t>
      </w:r>
      <w:r w:rsidR="001B1011">
        <w:t xml:space="preserve"> also comes from </w:t>
      </w:r>
      <w:r w:rsidR="00A334CE">
        <w:t>"</w:t>
      </w:r>
      <w:r w:rsidR="001B1011">
        <w:t>term transformation</w:t>
      </w:r>
      <w:r w:rsidR="00A334CE">
        <w:t>"</w:t>
      </w:r>
      <w:r w:rsidR="00890EF3">
        <w:t xml:space="preserve"> (or </w:t>
      </w:r>
      <w:r w:rsidR="00A334CE">
        <w:t>"</w:t>
      </w:r>
      <w:r w:rsidR="00890EF3">
        <w:t>maturity transformation</w:t>
      </w:r>
      <w:r w:rsidR="00A334CE">
        <w:t>"</w:t>
      </w:r>
      <w:r w:rsidR="00890EF3">
        <w:t>)</w:t>
      </w:r>
      <w:r w:rsidR="001B1011">
        <w:t>: borrowing short-term to lend long-term</w:t>
      </w:r>
      <w:r w:rsidR="004C372B">
        <w:t>.</w:t>
      </w:r>
      <w:r w:rsidR="001B1011">
        <w:t xml:space="preserve">  </w:t>
      </w:r>
      <w:r w:rsidR="00890EF3">
        <w:t>Why</w:t>
      </w:r>
      <w:r w:rsidR="00B752E6">
        <w:t xml:space="preserve"> do banks do this</w:t>
      </w:r>
      <w:r w:rsidR="00890EF3">
        <w:t xml:space="preserve">?  Because the cost </w:t>
      </w:r>
      <w:r w:rsidR="00FE1574">
        <w:t>they pay for</w:t>
      </w:r>
      <w:r w:rsidR="00890EF3">
        <w:t xml:space="preserve"> short-term money is (usually) less than the cost </w:t>
      </w:r>
      <w:r w:rsidR="00FE1574">
        <w:t>they receive from borrowers for</w:t>
      </w:r>
      <w:r w:rsidR="00890EF3">
        <w:t xml:space="preserve"> long-term </w:t>
      </w:r>
      <w:r w:rsidR="00FE1574">
        <w:t>loans</w:t>
      </w:r>
      <w:r w:rsidR="007032DF">
        <w:t>.  S</w:t>
      </w:r>
      <w:r w:rsidR="00890EF3">
        <w:t xml:space="preserve">o, </w:t>
      </w:r>
      <w:r w:rsidR="00B752E6">
        <w:t xml:space="preserve">by means of term transformation, </w:t>
      </w:r>
      <w:r w:rsidR="00890EF3">
        <w:t xml:space="preserve">banks </w:t>
      </w:r>
      <w:r w:rsidR="00A334CE">
        <w:t>"</w:t>
      </w:r>
      <w:r w:rsidR="00890EF3">
        <w:t>buy low and sell high.</w:t>
      </w:r>
      <w:r w:rsidR="00A334CE">
        <w:t>"</w:t>
      </w:r>
    </w:p>
    <w:p w14:paraId="33C11827" w14:textId="11C86C1C" w:rsidR="00890EF3" w:rsidRDefault="00890EF3" w:rsidP="008C646C">
      <w:pPr>
        <w:tabs>
          <w:tab w:val="left" w:pos="1051"/>
        </w:tabs>
      </w:pPr>
    </w:p>
    <w:p w14:paraId="40F7BBD0" w14:textId="4C4F7214" w:rsidR="00565AC2" w:rsidRDefault="005349D2" w:rsidP="008C646C">
      <w:pPr>
        <w:tabs>
          <w:tab w:val="left" w:pos="1051"/>
        </w:tabs>
      </w:pPr>
      <w:r>
        <w:t>Term transformation</w:t>
      </w:r>
      <w:r w:rsidR="00A334CE">
        <w:t>'</w:t>
      </w:r>
      <w:r>
        <w:t xml:space="preserve">s risk to banks is that interest rates may rise, in which case the bank </w:t>
      </w:r>
      <w:r w:rsidR="00FD241F">
        <w:t>must</w:t>
      </w:r>
      <w:r>
        <w:t xml:space="preserve"> pay more to retain deposits, while the rate of interest on its longer-term loans remains fixed</w:t>
      </w:r>
      <w:r w:rsidR="005D23AC">
        <w:t>, meaning that the bank</w:t>
      </w:r>
      <w:r w:rsidR="00A334CE">
        <w:t>'</w:t>
      </w:r>
      <w:r w:rsidR="005D23AC">
        <w:t>s interest payments rise above its interest receipts</w:t>
      </w:r>
      <w:r>
        <w:t xml:space="preserve">.  This is called </w:t>
      </w:r>
      <w:r w:rsidR="00A334CE">
        <w:t>"</w:t>
      </w:r>
      <w:r>
        <w:t>financial risk.</w:t>
      </w:r>
      <w:r w:rsidR="00A334CE">
        <w:t>"</w:t>
      </w:r>
      <w:r>
        <w:t xml:space="preserve">  </w:t>
      </w:r>
      <w:r w:rsidR="00DB7473">
        <w:t>(</w:t>
      </w:r>
      <w:r w:rsidR="00AF300F">
        <w:t xml:space="preserve">The </w:t>
      </w:r>
      <w:r w:rsidR="00486E98">
        <w:t xml:space="preserve">risk that </w:t>
      </w:r>
      <w:r w:rsidR="00945AEA">
        <w:t xml:space="preserve">borrowers will not </w:t>
      </w:r>
      <w:r w:rsidR="00486E98">
        <w:t>repay</w:t>
      </w:r>
      <w:r w:rsidR="00945AEA">
        <w:t xml:space="preserve"> as</w:t>
      </w:r>
      <w:r w:rsidR="00486E98">
        <w:t xml:space="preserve"> expected is called </w:t>
      </w:r>
      <w:r w:rsidR="00A334CE">
        <w:t>"</w:t>
      </w:r>
      <w:r w:rsidR="00CE638E">
        <w:t>business</w:t>
      </w:r>
      <w:r w:rsidR="00486E98">
        <w:t xml:space="preserve"> risk.</w:t>
      </w:r>
      <w:r w:rsidR="00A334CE">
        <w:t>"</w:t>
      </w:r>
      <w:r w:rsidR="00DB7473">
        <w:t>)</w:t>
      </w:r>
    </w:p>
    <w:p w14:paraId="10FF4D38" w14:textId="77777777" w:rsidR="005349D2" w:rsidRDefault="005349D2" w:rsidP="005349D2">
      <w:pPr>
        <w:tabs>
          <w:tab w:val="left" w:pos="1051"/>
        </w:tabs>
      </w:pPr>
    </w:p>
    <w:p w14:paraId="562051B4" w14:textId="3AA92D0B" w:rsidR="00D552FC" w:rsidRDefault="004A0EAF" w:rsidP="008C646C">
      <w:pPr>
        <w:tabs>
          <w:tab w:val="left" w:pos="1051"/>
        </w:tabs>
      </w:pPr>
      <w:r>
        <w:t>An</w:t>
      </w:r>
      <w:r w:rsidR="002A29B6">
        <w:t xml:space="preserve"> extreme</w:t>
      </w:r>
      <w:r>
        <w:t xml:space="preserve"> risk to depositors </w:t>
      </w:r>
      <w:r w:rsidR="002A29B6">
        <w:t>can</w:t>
      </w:r>
      <w:r>
        <w:t xml:space="preserve"> arise when a bank</w:t>
      </w:r>
      <w:r w:rsidR="00A334CE">
        <w:t>'</w:t>
      </w:r>
      <w:r>
        <w:t xml:space="preserve">s </w:t>
      </w:r>
      <w:r w:rsidR="00565AC2">
        <w:t>losses exceed bank owners</w:t>
      </w:r>
      <w:r w:rsidR="00A334CE">
        <w:t>'</w:t>
      </w:r>
      <w:r w:rsidR="00565AC2">
        <w:t xml:space="preserve"> investment in the bank</w:t>
      </w:r>
      <w:r>
        <w:t>.  At that point</w:t>
      </w:r>
      <w:r w:rsidR="00565AC2">
        <w:t>, the bank owners have nothing left to lose</w:t>
      </w:r>
      <w:r w:rsidR="002A29B6">
        <w:t>:</w:t>
      </w:r>
      <w:r w:rsidR="00565AC2">
        <w:t xml:space="preserve"> any further losses come at the depositors</w:t>
      </w:r>
      <w:r w:rsidR="00A334CE">
        <w:t>'</w:t>
      </w:r>
      <w:r w:rsidR="00565AC2">
        <w:t xml:space="preserve"> expense.  </w:t>
      </w:r>
      <w:r w:rsidR="002A29B6">
        <w:t>The o</w:t>
      </w:r>
      <w:r>
        <w:t>wners</w:t>
      </w:r>
      <w:r w:rsidR="00A334CE">
        <w:t>'</w:t>
      </w:r>
      <w:r>
        <w:t xml:space="preserve"> usual need to balance risk and reward is gone, so that it is rational for the owners to go ahead with business deals that previously would have been too risky</w:t>
      </w:r>
      <w:r w:rsidR="004116BE">
        <w:t>, or even deals that are corrupt:</w:t>
      </w:r>
      <w:r w:rsidR="003D6B7A">
        <w:t xml:space="preserve"> kickbacks</w:t>
      </w:r>
      <w:r w:rsidR="00EF1A88">
        <w:t xml:space="preserve"> </w:t>
      </w:r>
      <w:r w:rsidR="00295444">
        <w:t xml:space="preserve">that </w:t>
      </w:r>
      <w:r w:rsidR="00EF1A88">
        <w:t xml:space="preserve">owners </w:t>
      </w:r>
      <w:r w:rsidR="004116BE">
        <w:t xml:space="preserve">get personally for making additional bad loans </w:t>
      </w:r>
      <w:r w:rsidR="00EF1A88">
        <w:t>at depositors</w:t>
      </w:r>
      <w:r w:rsidR="00A334CE">
        <w:t>'</w:t>
      </w:r>
      <w:r w:rsidR="00EF1A88">
        <w:t xml:space="preserve"> expense.  The risk to depositors in this situation is the result of what is called </w:t>
      </w:r>
      <w:r w:rsidR="00A334CE">
        <w:t>"</w:t>
      </w:r>
      <w:r w:rsidR="00EF1A88">
        <w:t>moral hazard</w:t>
      </w:r>
      <w:r w:rsidR="00295444">
        <w:t>,</w:t>
      </w:r>
      <w:r w:rsidR="00A334CE">
        <w:t>"</w:t>
      </w:r>
      <w:r w:rsidR="00295444">
        <w:t xml:space="preserve"> although it also depends on regulatory neglect, since regulators should notice that losses have eroded capital and force the bank owners to pay in more capital or cease operations.</w:t>
      </w:r>
    </w:p>
    <w:p w14:paraId="4A34CCA9" w14:textId="669C4B41" w:rsidR="00D552FC" w:rsidRDefault="00D552FC" w:rsidP="008C646C">
      <w:pPr>
        <w:tabs>
          <w:tab w:val="left" w:pos="1051"/>
        </w:tabs>
      </w:pPr>
    </w:p>
    <w:p w14:paraId="14FFF0FB" w14:textId="69C44DC3" w:rsidR="00D552FC" w:rsidRDefault="00EF1A88" w:rsidP="008C646C">
      <w:pPr>
        <w:tabs>
          <w:tab w:val="left" w:pos="1051"/>
        </w:tabs>
      </w:pPr>
      <w:r>
        <w:t xml:space="preserve">Moral hazard bit with a vengeance </w:t>
      </w:r>
      <w:r w:rsidR="00D552FC">
        <w:t xml:space="preserve">in the U.S. savings-and-loan </w:t>
      </w:r>
      <w:r w:rsidR="00C14B84">
        <w:t xml:space="preserve">(S&amp;L) </w:t>
      </w:r>
      <w:r w:rsidR="004A1932">
        <w:t>scandal</w:t>
      </w:r>
      <w:r w:rsidR="00D552FC">
        <w:t xml:space="preserve"> in the late 1980s, mostly in the southwest</w:t>
      </w:r>
      <w:r w:rsidR="00BF7165">
        <w:t>ern U.S</w:t>
      </w:r>
      <w:r w:rsidR="00D552FC">
        <w:t>.  Based on the amount of the USG</w:t>
      </w:r>
      <w:r w:rsidR="00A334CE">
        <w:t>'</w:t>
      </w:r>
      <w:r w:rsidR="00D552FC">
        <w:t xml:space="preserve">s outlays to bail out cheated depositors, that </w:t>
      </w:r>
      <w:r w:rsidR="009029DB">
        <w:t xml:space="preserve">scandal </w:t>
      </w:r>
      <w:r w:rsidR="00D552FC">
        <w:t>was apparently the world</w:t>
      </w:r>
      <w:r w:rsidR="00A334CE">
        <w:t>'</w:t>
      </w:r>
      <w:r w:rsidR="00D552FC">
        <w:t>s biggest financial failure ever.</w:t>
      </w:r>
      <w:r>
        <w:t xml:space="preserve">  Part of the depositors</w:t>
      </w:r>
      <w:r w:rsidR="00A334CE">
        <w:t>'</w:t>
      </w:r>
      <w:r>
        <w:t xml:space="preserve"> (and ultimately, the USG</w:t>
      </w:r>
      <w:r w:rsidR="00A334CE">
        <w:t>'</w:t>
      </w:r>
      <w:r>
        <w:t>s) losses stemmed from kickbacks to bankers from borrowers who had no intention to repay</w:t>
      </w:r>
      <w:r w:rsidR="00FF4DBC">
        <w:t xml:space="preserve"> </w:t>
      </w:r>
      <w:r w:rsidR="005702EC">
        <w:t>and</w:t>
      </w:r>
      <w:r w:rsidR="00FF4DBC">
        <w:t xml:space="preserve"> who conspired with bankers to steal depositors</w:t>
      </w:r>
      <w:r w:rsidR="00A334CE">
        <w:t>'</w:t>
      </w:r>
      <w:r w:rsidR="00FF4DBC">
        <w:t xml:space="preserve"> money</w:t>
      </w:r>
      <w:r>
        <w:t>.</w:t>
      </w:r>
      <w:r w:rsidR="00AD7ECF">
        <w:t xml:space="preserve">  Losses mounted up as much as they did because the USG at the time didn't believe in regulation.</w:t>
      </w:r>
    </w:p>
    <w:p w14:paraId="4DE3B3F6" w14:textId="77777777" w:rsidR="008C646C" w:rsidRDefault="008C646C" w:rsidP="008C646C">
      <w:pPr>
        <w:tabs>
          <w:tab w:val="left" w:pos="1051"/>
        </w:tabs>
      </w:pPr>
    </w:p>
    <w:p w14:paraId="43D60AED" w14:textId="78EA604D" w:rsidR="00CA7272" w:rsidRPr="00F67E30" w:rsidRDefault="00CA7272" w:rsidP="00794C92">
      <w:pPr>
        <w:pStyle w:val="Style1"/>
        <w:keepNext/>
        <w:numPr>
          <w:ilvl w:val="0"/>
          <w:numId w:val="13"/>
        </w:numPr>
      </w:pPr>
    </w:p>
    <w:p w14:paraId="1F0BF930" w14:textId="77777777" w:rsidR="00BC384F" w:rsidRDefault="00BC384F" w:rsidP="005B594F">
      <w:pPr>
        <w:keepNext/>
        <w:tabs>
          <w:tab w:val="left" w:pos="1051"/>
        </w:tabs>
      </w:pPr>
    </w:p>
    <w:p w14:paraId="54A7805A" w14:textId="54483070" w:rsidR="00324A1B" w:rsidRDefault="00005348" w:rsidP="00267ED6">
      <w:pPr>
        <w:tabs>
          <w:tab w:val="left" w:pos="1051"/>
        </w:tabs>
      </w:pPr>
      <w:r>
        <w:t xml:space="preserve">Government regulation of banks comes into the picture because one side of the banking transaction is composed of </w:t>
      </w:r>
      <w:r w:rsidR="00FD241F">
        <w:t>many</w:t>
      </w:r>
      <w:r>
        <w:t xml:space="preserve"> small depositors who have no way of knowing what a bank</w:t>
      </w:r>
      <w:r w:rsidR="00A334CE">
        <w:t>'</w:t>
      </w:r>
      <w:r>
        <w:t>s management is like — until it</w:t>
      </w:r>
      <w:r w:rsidR="00A334CE">
        <w:t>'</w:t>
      </w:r>
      <w:r>
        <w:t>s too late</w:t>
      </w:r>
      <w:r w:rsidR="004024C6">
        <w:t>.</w:t>
      </w:r>
      <w:r>
        <w:t xml:space="preserve">  </w:t>
      </w:r>
    </w:p>
    <w:p w14:paraId="7C2F864F" w14:textId="77777777" w:rsidR="00324A1B" w:rsidRDefault="00324A1B" w:rsidP="00267ED6">
      <w:pPr>
        <w:tabs>
          <w:tab w:val="left" w:pos="1051"/>
        </w:tabs>
      </w:pPr>
    </w:p>
    <w:p w14:paraId="59B2DC99" w14:textId="2282E7EF" w:rsidR="00456583" w:rsidRDefault="00005348" w:rsidP="00267ED6">
      <w:pPr>
        <w:tabs>
          <w:tab w:val="left" w:pos="1051"/>
        </w:tabs>
      </w:pPr>
      <w:r>
        <w:lastRenderedPageBreak/>
        <w:t xml:space="preserve">In contrast, </w:t>
      </w:r>
      <w:r w:rsidR="00324A1B">
        <w:t>banks and their corporate borrowers are in a more equal relationship.  B</w:t>
      </w:r>
      <w:r>
        <w:t>ank</w:t>
      </w:r>
      <w:r w:rsidR="00324A1B">
        <w:t>s</w:t>
      </w:r>
      <w:r>
        <w:t xml:space="preserve"> hire specialists to monitor </w:t>
      </w:r>
      <w:r w:rsidR="005615D9">
        <w:t xml:space="preserve">corporate </w:t>
      </w:r>
      <w:r>
        <w:t xml:space="preserve">borrowers, and </w:t>
      </w:r>
      <w:r w:rsidR="00324A1B">
        <w:t>they</w:t>
      </w:r>
      <w:r w:rsidR="00C14B84">
        <w:t xml:space="preserve"> </w:t>
      </w:r>
      <w:r>
        <w:t>constrain borrowers with contract terms that make loan</w:t>
      </w:r>
      <w:r w:rsidR="00324A1B">
        <w:t>s</w:t>
      </w:r>
      <w:r>
        <w:t xml:space="preserve"> more secure.</w:t>
      </w:r>
      <w:r w:rsidR="00C14B84">
        <w:t xml:space="preserve">  Individual depositors can scarcely discipline a bank this way.</w:t>
      </w:r>
    </w:p>
    <w:p w14:paraId="79A40D5C" w14:textId="25A17D28" w:rsidR="00005348" w:rsidRDefault="00005348" w:rsidP="00267ED6">
      <w:pPr>
        <w:tabs>
          <w:tab w:val="left" w:pos="1051"/>
        </w:tabs>
      </w:pPr>
    </w:p>
    <w:p w14:paraId="69F11338" w14:textId="1D1FCFB9" w:rsidR="00005348" w:rsidRDefault="00005348" w:rsidP="00267ED6">
      <w:pPr>
        <w:tabs>
          <w:tab w:val="left" w:pos="1051"/>
        </w:tabs>
      </w:pPr>
      <w:r>
        <w:t>On behalf of the small depositors, therefore, the government balances the privilege of a bank license, which gives the banker the privilege of using OPM, with standards for how the bank will use it.</w:t>
      </w:r>
      <w:r w:rsidR="00095619">
        <w:t xml:space="preserve">  This slide lists six types of measures.</w:t>
      </w:r>
    </w:p>
    <w:p w14:paraId="6870AB12" w14:textId="455FBA97" w:rsidR="00C14B84" w:rsidRDefault="00C14B84" w:rsidP="00267ED6">
      <w:pPr>
        <w:tabs>
          <w:tab w:val="left" w:pos="1051"/>
        </w:tabs>
      </w:pPr>
    </w:p>
    <w:p w14:paraId="0485FFA9" w14:textId="23D20DEC" w:rsidR="00C14B84" w:rsidRDefault="00C14B84" w:rsidP="00267ED6">
      <w:pPr>
        <w:tabs>
          <w:tab w:val="left" w:pos="1051"/>
        </w:tabs>
      </w:pPr>
      <w:r>
        <w:t>The S&amp;L scandal was empowered by the USG</w:t>
      </w:r>
      <w:r w:rsidR="00A334CE">
        <w:t>'</w:t>
      </w:r>
      <w:r>
        <w:t>s decision to neglect to regulate the S&amp;Ls (</w:t>
      </w:r>
      <w:r w:rsidR="00A334CE">
        <w:t>"</w:t>
      </w:r>
      <w:r>
        <w:rPr>
          <w:i/>
          <w:iCs/>
        </w:rPr>
        <w:t>laissez faire</w:t>
      </w:r>
      <w:r w:rsidR="00A334CE">
        <w:t>"</w:t>
      </w:r>
      <w:r>
        <w:t>).</w:t>
      </w:r>
    </w:p>
    <w:p w14:paraId="0135931F" w14:textId="77777777" w:rsidR="00456583" w:rsidRDefault="00456583" w:rsidP="00267ED6">
      <w:pPr>
        <w:tabs>
          <w:tab w:val="left" w:pos="1051"/>
        </w:tabs>
      </w:pPr>
    </w:p>
    <w:p w14:paraId="19A90BB5" w14:textId="5C766FB7" w:rsidR="00B63617" w:rsidRPr="00F67E30" w:rsidRDefault="00B63617" w:rsidP="00794C92">
      <w:pPr>
        <w:pStyle w:val="Style1"/>
        <w:keepNext/>
        <w:numPr>
          <w:ilvl w:val="0"/>
          <w:numId w:val="13"/>
        </w:numPr>
      </w:pPr>
    </w:p>
    <w:p w14:paraId="0532D980" w14:textId="7067B973" w:rsidR="00B63617" w:rsidRDefault="00B63617" w:rsidP="005B594F">
      <w:pPr>
        <w:pStyle w:val="Style1"/>
        <w:keepNext/>
      </w:pPr>
    </w:p>
    <w:p w14:paraId="16849162" w14:textId="6618457C" w:rsidR="00B83A9D" w:rsidRDefault="00B80F21" w:rsidP="005B594F">
      <w:pPr>
        <w:tabs>
          <w:tab w:val="left" w:pos="1051"/>
        </w:tabs>
      </w:pPr>
      <w:r>
        <w:t xml:space="preserve">How does banking regulation apply to cross-border banking?  </w:t>
      </w:r>
    </w:p>
    <w:p w14:paraId="4C2E9BAF" w14:textId="33176928" w:rsidR="00B83A9D" w:rsidRDefault="00B83A9D" w:rsidP="005B594F">
      <w:pPr>
        <w:tabs>
          <w:tab w:val="left" w:pos="1051"/>
        </w:tabs>
      </w:pPr>
    </w:p>
    <w:p w14:paraId="54916857" w14:textId="77777777" w:rsidR="00B83A9D" w:rsidRDefault="00B80F21" w:rsidP="005B594F">
      <w:pPr>
        <w:tabs>
          <w:tab w:val="left" w:pos="1051"/>
        </w:tabs>
      </w:pPr>
      <w:r>
        <w:t xml:space="preserve">First, note that banks cross borders in two ways, to the extent allowed by regulation.  </w:t>
      </w:r>
    </w:p>
    <w:p w14:paraId="2E03CEBA" w14:textId="77777777" w:rsidR="00B83A9D" w:rsidRDefault="00B80F21" w:rsidP="005B594F">
      <w:pPr>
        <w:pStyle w:val="ListParagraph"/>
        <w:numPr>
          <w:ilvl w:val="0"/>
          <w:numId w:val="9"/>
        </w:numPr>
        <w:tabs>
          <w:tab w:val="left" w:pos="1051"/>
        </w:tabs>
      </w:pPr>
      <w:r>
        <w:t xml:space="preserve">One way is to buy or establish a separate bank in a foreign country.  </w:t>
      </w:r>
    </w:p>
    <w:p w14:paraId="02435738" w14:textId="106C83AA" w:rsidR="00B83A9D" w:rsidRDefault="00B80F21" w:rsidP="005B594F">
      <w:pPr>
        <w:pStyle w:val="ListParagraph"/>
        <w:numPr>
          <w:ilvl w:val="0"/>
          <w:numId w:val="9"/>
        </w:numPr>
        <w:tabs>
          <w:tab w:val="left" w:pos="1051"/>
        </w:tabs>
      </w:pPr>
      <w:r>
        <w:t xml:space="preserve">Another is to establish a branch of the home bank in a foreign country.  </w:t>
      </w:r>
    </w:p>
    <w:p w14:paraId="3E7CB662" w14:textId="77777777" w:rsidR="00B83A9D" w:rsidRDefault="00B83A9D" w:rsidP="00B83A9D">
      <w:pPr>
        <w:tabs>
          <w:tab w:val="left" w:pos="1051"/>
        </w:tabs>
      </w:pPr>
    </w:p>
    <w:p w14:paraId="729D1753" w14:textId="02FBF4A0" w:rsidR="000C23FD" w:rsidRDefault="00B83A9D" w:rsidP="00B83A9D">
      <w:pPr>
        <w:tabs>
          <w:tab w:val="left" w:pos="1051"/>
        </w:tabs>
      </w:pPr>
      <w:r>
        <w:t xml:space="preserve">While a subsidiary that is a separate bank can </w:t>
      </w:r>
      <w:r w:rsidR="003B27B2">
        <w:t>provide</w:t>
      </w:r>
      <w:r>
        <w:t xml:space="preserve"> the full range of banking services in the foreign country, it does not have the same access to the </w:t>
      </w:r>
      <w:r w:rsidR="007B0F8E">
        <w:t>parent</w:t>
      </w:r>
      <w:r>
        <w:t xml:space="preserve"> bank</w:t>
      </w:r>
      <w:r w:rsidR="00A334CE">
        <w:t>'</w:t>
      </w:r>
      <w:r>
        <w:t>s resources as a branch does</w:t>
      </w:r>
      <w:r w:rsidR="009142BE">
        <w:t>, except by arm</w:t>
      </w:r>
      <w:r w:rsidR="00A334CE">
        <w:t>'</w:t>
      </w:r>
      <w:r w:rsidR="009142BE">
        <w:t>s-length borrowing on commercial terms</w:t>
      </w:r>
      <w:r>
        <w:t xml:space="preserve">. </w:t>
      </w:r>
    </w:p>
    <w:p w14:paraId="5675FFFB" w14:textId="77777777" w:rsidR="000C23FD" w:rsidRDefault="000C23FD" w:rsidP="00B83A9D">
      <w:pPr>
        <w:tabs>
          <w:tab w:val="left" w:pos="1051"/>
        </w:tabs>
      </w:pPr>
    </w:p>
    <w:p w14:paraId="1DB63DA4" w14:textId="3EA45053" w:rsidR="009142BE" w:rsidRDefault="009142BE" w:rsidP="00B83A9D">
      <w:pPr>
        <w:tabs>
          <w:tab w:val="left" w:pos="1051"/>
        </w:tabs>
      </w:pPr>
      <w:r>
        <w:t xml:space="preserve">A branch, on the other hand, represents </w:t>
      </w:r>
      <w:r w:rsidR="0014533E">
        <w:t xml:space="preserve">all </w:t>
      </w:r>
      <w:r>
        <w:t xml:space="preserve">the </w:t>
      </w:r>
      <w:r w:rsidR="007B0F8E">
        <w:t>parent</w:t>
      </w:r>
      <w:r>
        <w:t xml:space="preserve"> bank</w:t>
      </w:r>
      <w:r w:rsidR="00A334CE">
        <w:t>'</w:t>
      </w:r>
      <w:r>
        <w:t xml:space="preserve">s resources, although it may not be licensed by the foreign country to conduct </w:t>
      </w:r>
      <w:r w:rsidR="005F2D1C">
        <w:t xml:space="preserve">the full range of banking services.  In particular, branches may not be licensed to conduct </w:t>
      </w:r>
      <w:r>
        <w:t>consumer banking</w:t>
      </w:r>
      <w:r w:rsidR="0014533E">
        <w:t xml:space="preserve"> (as opposed to corporate banking)</w:t>
      </w:r>
      <w:r>
        <w:t>.</w:t>
      </w:r>
      <w:r w:rsidR="000C23FD">
        <w:t xml:space="preserve"> </w:t>
      </w:r>
    </w:p>
    <w:p w14:paraId="66F144D4" w14:textId="77777777" w:rsidR="009142BE" w:rsidRDefault="009142BE" w:rsidP="00B83A9D">
      <w:pPr>
        <w:tabs>
          <w:tab w:val="left" w:pos="1051"/>
        </w:tabs>
      </w:pPr>
    </w:p>
    <w:p w14:paraId="1762512D" w14:textId="3E66A6AF" w:rsidR="006262A0" w:rsidRDefault="00B83A9D" w:rsidP="00B83A9D">
      <w:pPr>
        <w:tabs>
          <w:tab w:val="left" w:pos="1051"/>
        </w:tabs>
      </w:pPr>
      <w:r>
        <w:t>So</w:t>
      </w:r>
      <w:r w:rsidR="009142BE">
        <w:t>,</w:t>
      </w:r>
      <w:r>
        <w:t xml:space="preserve"> a parent bank that mainly wants to </w:t>
      </w:r>
      <w:r w:rsidR="009142BE">
        <w:t>provide</w:t>
      </w:r>
      <w:r w:rsidR="00B2521C">
        <w:t xml:space="preserve"> </w:t>
      </w:r>
      <w:r>
        <w:t>service</w:t>
      </w:r>
      <w:r w:rsidR="009142BE">
        <w:t>s to</w:t>
      </w:r>
      <w:r>
        <w:t xml:space="preserve"> </w:t>
      </w:r>
      <w:r w:rsidR="007B0F8E">
        <w:t xml:space="preserve">its </w:t>
      </w:r>
      <w:r>
        <w:t>multinational corporat</w:t>
      </w:r>
      <w:r w:rsidR="007B0F8E">
        <w:t>e</w:t>
      </w:r>
      <w:r>
        <w:t xml:space="preserve"> customers in a foreign country may prefer to establish a branch.</w:t>
      </w:r>
      <w:r w:rsidR="003B27B2">
        <w:t xml:space="preserve"> </w:t>
      </w:r>
    </w:p>
    <w:p w14:paraId="34EFD71A" w14:textId="77777777" w:rsidR="006262A0" w:rsidRDefault="006262A0" w:rsidP="00B83A9D">
      <w:pPr>
        <w:tabs>
          <w:tab w:val="left" w:pos="1051"/>
        </w:tabs>
      </w:pPr>
    </w:p>
    <w:p w14:paraId="247EFBC5" w14:textId="31D0DE60" w:rsidR="00B83A9D" w:rsidRDefault="003B27B2" w:rsidP="00B83A9D">
      <w:pPr>
        <w:tabs>
          <w:tab w:val="left" w:pos="1051"/>
        </w:tabs>
      </w:pPr>
      <w:r>
        <w:t>In any case, cross-border banking is mainly for corporate customers.</w:t>
      </w:r>
    </w:p>
    <w:p w14:paraId="6BFF6718" w14:textId="77777777" w:rsidR="00B83A9D" w:rsidRDefault="00B83A9D" w:rsidP="00B83A9D">
      <w:pPr>
        <w:tabs>
          <w:tab w:val="left" w:pos="1051"/>
        </w:tabs>
      </w:pPr>
    </w:p>
    <w:p w14:paraId="29D8420E" w14:textId="66BFFD15" w:rsidR="00216552" w:rsidRDefault="00B80F21" w:rsidP="00216552">
      <w:pPr>
        <w:tabs>
          <w:tab w:val="left" w:pos="1051"/>
        </w:tabs>
      </w:pPr>
      <w:r>
        <w:t>The two options</w:t>
      </w:r>
      <w:r w:rsidR="009142BE">
        <w:t xml:space="preserve"> — subsidiary </w:t>
      </w:r>
      <w:r w:rsidR="009142BE">
        <w:rPr>
          <w:i/>
          <w:iCs/>
        </w:rPr>
        <w:t>vs.</w:t>
      </w:r>
      <w:r w:rsidR="009142BE">
        <w:t xml:space="preserve"> branch —</w:t>
      </w:r>
      <w:r>
        <w:t xml:space="preserve"> </w:t>
      </w:r>
      <w:r w:rsidR="009142BE">
        <w:t xml:space="preserve">also </w:t>
      </w:r>
      <w:r>
        <w:t xml:space="preserve">differ in terms of who is responsible when something goes wrong.  </w:t>
      </w:r>
      <w:r w:rsidR="00FD241F">
        <w:t>All</w:t>
      </w:r>
      <w:r>
        <w:t xml:space="preserve"> a branch</w:t>
      </w:r>
      <w:r w:rsidR="00A334CE">
        <w:t>'</w:t>
      </w:r>
      <w:r>
        <w:t xml:space="preserve">s losses are losses to the </w:t>
      </w:r>
      <w:r w:rsidR="00FB3E95">
        <w:t>parent</w:t>
      </w:r>
      <w:r>
        <w:t xml:space="preserve"> bank, while the losses of a separate bank only affect investors up to the amount of </w:t>
      </w:r>
      <w:r w:rsidR="00FB3E95">
        <w:t>their</w:t>
      </w:r>
      <w:r w:rsidR="00B83A9D">
        <w:t xml:space="preserve"> investment</w:t>
      </w:r>
      <w:r w:rsidR="00FB3E95">
        <w:t>s</w:t>
      </w:r>
      <w:r w:rsidR="00B83A9D">
        <w:t xml:space="preserve"> in the subsidiary.  </w:t>
      </w:r>
      <w:r w:rsidR="00BA172A">
        <w:t>(The parent bank's investment in a subsidiary would be much less than the parent's whole capital.)</w:t>
      </w:r>
    </w:p>
    <w:p w14:paraId="642ACA27" w14:textId="77777777" w:rsidR="00216552" w:rsidRDefault="00216552" w:rsidP="00216552">
      <w:pPr>
        <w:tabs>
          <w:tab w:val="left" w:pos="1051"/>
        </w:tabs>
      </w:pPr>
    </w:p>
    <w:p w14:paraId="3E4DC65D" w14:textId="686B13DD" w:rsidR="00B83A9D" w:rsidRDefault="00216552" w:rsidP="00216552">
      <w:pPr>
        <w:tabs>
          <w:tab w:val="left" w:pos="1051"/>
        </w:tabs>
      </w:pPr>
      <w:r>
        <w:t>Finally, a</w:t>
      </w:r>
      <w:r w:rsidR="00FB3E95">
        <w:t xml:space="preserve"> branch is</w:t>
      </w:r>
      <w:r w:rsidR="00B83A9D">
        <w:t xml:space="preserve"> potentially</w:t>
      </w:r>
      <w:r w:rsidR="00FB3E95">
        <w:t xml:space="preserve"> regulated differently than a full-fledged but foreign-owned bank</w:t>
      </w:r>
      <w:r w:rsidR="009142BE">
        <w:t>, both by the home regulator and by the foreign regulator</w:t>
      </w:r>
      <w:r w:rsidR="00B83A9D">
        <w:t>.</w:t>
      </w:r>
      <w:r w:rsidR="007518CB">
        <w:t xml:space="preserve"> </w:t>
      </w:r>
      <w:r w:rsidR="00FB3E95">
        <w:t xml:space="preserve"> </w:t>
      </w:r>
    </w:p>
    <w:p w14:paraId="7C56596B" w14:textId="77777777" w:rsidR="00B83A9D" w:rsidRDefault="00B83A9D" w:rsidP="005B594F">
      <w:pPr>
        <w:tabs>
          <w:tab w:val="left" w:pos="1051"/>
        </w:tabs>
      </w:pPr>
    </w:p>
    <w:p w14:paraId="06EAD803" w14:textId="44C2D426" w:rsidR="00552524" w:rsidRPr="00F67E30" w:rsidRDefault="00552524" w:rsidP="00794C92">
      <w:pPr>
        <w:pStyle w:val="Style1"/>
        <w:keepNext/>
        <w:numPr>
          <w:ilvl w:val="0"/>
          <w:numId w:val="13"/>
        </w:numPr>
      </w:pPr>
    </w:p>
    <w:p w14:paraId="7A6DB172" w14:textId="77777777" w:rsidR="00552524" w:rsidRDefault="00552524" w:rsidP="005B594F">
      <w:pPr>
        <w:pStyle w:val="Style1"/>
        <w:keepNext/>
      </w:pPr>
    </w:p>
    <w:p w14:paraId="6558A058" w14:textId="4847497F" w:rsidR="00727208" w:rsidRDefault="00FD241F" w:rsidP="00DE3D13">
      <w:pPr>
        <w:tabs>
          <w:tab w:val="left" w:pos="1051"/>
        </w:tabs>
      </w:pPr>
      <w:r>
        <w:t>C</w:t>
      </w:r>
      <w:r w:rsidR="00666E25">
        <w:t xml:space="preserve">hallenges for bank regulation that result </w:t>
      </w:r>
      <w:r>
        <w:t>specifically from</w:t>
      </w:r>
      <w:r w:rsidR="00666E25">
        <w:t xml:space="preserve"> cross-border bank structures are listed in this slide</w:t>
      </w:r>
      <w:r w:rsidR="00727208">
        <w:t>.</w:t>
      </w:r>
    </w:p>
    <w:p w14:paraId="606CB93F" w14:textId="460B7DED" w:rsidR="007B206B" w:rsidRDefault="007B206B" w:rsidP="00DE3D13">
      <w:pPr>
        <w:tabs>
          <w:tab w:val="left" w:pos="1051"/>
        </w:tabs>
      </w:pPr>
    </w:p>
    <w:p w14:paraId="41EAD759" w14:textId="480AB270" w:rsidR="007B206B" w:rsidRDefault="00476792" w:rsidP="00DE3D13">
      <w:pPr>
        <w:tabs>
          <w:tab w:val="left" w:pos="1051"/>
        </w:tabs>
      </w:pPr>
      <w:r>
        <w:rPr>
          <w:u w:val="single"/>
        </w:rPr>
        <w:lastRenderedPageBreak/>
        <w:t>Reserve Requirements</w:t>
      </w:r>
      <w:r>
        <w:t xml:space="preserve">: </w:t>
      </w:r>
      <w:r w:rsidR="00F556A3">
        <w:t>With respect to differences between countries</w:t>
      </w:r>
      <w:r w:rsidR="00A334CE">
        <w:t>'</w:t>
      </w:r>
      <w:r w:rsidR="00F556A3">
        <w:t xml:space="preserve"> reserve requirements, t</w:t>
      </w:r>
      <w:r w:rsidR="007B206B">
        <w:t xml:space="preserve">he </w:t>
      </w:r>
      <w:r w:rsidR="00A334CE">
        <w:t>"</w:t>
      </w:r>
      <w:r w:rsidR="007B206B">
        <w:t>eurodollar</w:t>
      </w:r>
      <w:r w:rsidR="00A334CE">
        <w:t>"</w:t>
      </w:r>
      <w:r w:rsidR="007B206B">
        <w:t xml:space="preserve"> phenomenon illustrates the</w:t>
      </w:r>
      <w:r w:rsidR="00F556A3">
        <w:t>ir</w:t>
      </w:r>
      <w:r w:rsidR="007B206B">
        <w:t xml:space="preserve"> impact.  </w:t>
      </w:r>
      <w:r w:rsidR="0026207E">
        <w:t xml:space="preserve">In the 1950s, </w:t>
      </w:r>
      <w:r w:rsidR="007B206B">
        <w:t xml:space="preserve">European banks could attract much-wanted USD deposits thanks to regulations that </w:t>
      </w:r>
      <w:r w:rsidR="000D647B">
        <w:t xml:space="preserve">allowed them to </w:t>
      </w:r>
      <w:r w:rsidR="007B206B">
        <w:t>(a) denominate deposits in USD, and (b) set aside lower reserves than were required for U.S. banks</w:t>
      </w:r>
      <w:r w:rsidR="000D647B">
        <w:t>, which allowed them to offer higher interest rates on deposits</w:t>
      </w:r>
      <w:r w:rsidR="007B206B">
        <w:t>.</w:t>
      </w:r>
      <w:r w:rsidR="0082623B">
        <w:t xml:space="preserve">  (European banks thus shared the additional profits they got from higher leverage.)</w:t>
      </w:r>
      <w:r w:rsidR="007B206B">
        <w:t xml:space="preserve"> </w:t>
      </w:r>
      <w:r w:rsidR="000D647B">
        <w:t xml:space="preserve"> </w:t>
      </w:r>
      <w:r w:rsidR="00F90E21">
        <w:t>As a result</w:t>
      </w:r>
      <w:r w:rsidR="000D647B">
        <w:t>, a firm with a USD bank account in New York could deposit a check in London, get a USD bank account</w:t>
      </w:r>
      <w:r w:rsidR="00F556A3">
        <w:t xml:space="preserve"> in London instead of in New York</w:t>
      </w:r>
      <w:r w:rsidR="000D647B">
        <w:t xml:space="preserve">, and gain more interest.  The London </w:t>
      </w:r>
      <w:r w:rsidR="0082623B">
        <w:t xml:space="preserve">USD </w:t>
      </w:r>
      <w:r w:rsidR="000D647B">
        <w:t xml:space="preserve">account was termed </w:t>
      </w:r>
      <w:r w:rsidR="00A334CE">
        <w:t>"</w:t>
      </w:r>
      <w:r w:rsidR="000D647B">
        <w:t>eurodollars.</w:t>
      </w:r>
      <w:r w:rsidR="00A334CE">
        <w:t>"</w:t>
      </w:r>
    </w:p>
    <w:p w14:paraId="60BFFE21" w14:textId="77777777" w:rsidR="0017388C" w:rsidRDefault="0017388C" w:rsidP="0017388C">
      <w:pPr>
        <w:tabs>
          <w:tab w:val="left" w:pos="1051"/>
        </w:tabs>
      </w:pPr>
    </w:p>
    <w:p w14:paraId="1C3F7038" w14:textId="5A9EB7EC" w:rsidR="000D647B" w:rsidRDefault="000D647B" w:rsidP="00DE3D13">
      <w:pPr>
        <w:tabs>
          <w:tab w:val="left" w:pos="1051"/>
        </w:tabs>
      </w:pPr>
      <w:r>
        <w:t>This technique became very popular, grew to a large size, was adopted outside Europe (for example, in the Bahamas and so forth)</w:t>
      </w:r>
      <w:r w:rsidR="00084C74">
        <w:t>,</w:t>
      </w:r>
      <w:r>
        <w:t xml:space="preserve"> and was applied to other currencies (for example, the yen</w:t>
      </w:r>
      <w:r w:rsidR="0026207E">
        <w:t xml:space="preserve"> — "euroyen"</w:t>
      </w:r>
      <w:r>
        <w:t>).</w:t>
      </w:r>
    </w:p>
    <w:p w14:paraId="1602ACCF" w14:textId="7FAC2D07" w:rsidR="00B92804" w:rsidRDefault="00B92804" w:rsidP="00DE3D13">
      <w:pPr>
        <w:tabs>
          <w:tab w:val="left" w:pos="1051"/>
        </w:tabs>
      </w:pPr>
    </w:p>
    <w:p w14:paraId="0B486FB7" w14:textId="4B7533C3" w:rsidR="00B92804" w:rsidRDefault="00B92804" w:rsidP="00DE3D13">
      <w:pPr>
        <w:tabs>
          <w:tab w:val="left" w:pos="1051"/>
        </w:tabs>
      </w:pPr>
      <w:r>
        <w:t xml:space="preserve">The point is that banking activity gravitates to where requirements are lower, putting pressure on regulators in all jurisdictions to compete on allowing lower requirements and thus more risk. </w:t>
      </w:r>
    </w:p>
    <w:p w14:paraId="2164D448" w14:textId="77777777" w:rsidR="0017388C" w:rsidRDefault="0017388C" w:rsidP="00DE3D13">
      <w:pPr>
        <w:tabs>
          <w:tab w:val="left" w:pos="1051"/>
        </w:tabs>
      </w:pPr>
    </w:p>
    <w:p w14:paraId="482B3117" w14:textId="35AC8375" w:rsidR="0017388C" w:rsidRDefault="00476792" w:rsidP="00DE3D13">
      <w:pPr>
        <w:tabs>
          <w:tab w:val="left" w:pos="1051"/>
        </w:tabs>
      </w:pPr>
      <w:r>
        <w:rPr>
          <w:u w:val="single"/>
        </w:rPr>
        <w:t>Deposit Insurance</w:t>
      </w:r>
      <w:r>
        <w:t xml:space="preserve">: </w:t>
      </w:r>
      <w:r w:rsidR="00DE7C9D">
        <w:t>D</w:t>
      </w:r>
      <w:r w:rsidR="0017388C">
        <w:t>eposit insurance is a way of bolstering confidence in consumer banking,</w:t>
      </w:r>
      <w:r w:rsidR="00DE7C9D">
        <w:t xml:space="preserve"> but</w:t>
      </w:r>
      <w:r w:rsidR="0017388C">
        <w:t xml:space="preserve"> it is hard to adapt to corporate and interbank accounts</w:t>
      </w:r>
      <w:r>
        <w:t xml:space="preserve">.  </w:t>
      </w:r>
      <w:r w:rsidR="006640AC">
        <w:t xml:space="preserve">Since </w:t>
      </w:r>
      <w:r>
        <w:t>a large part of cross-border banking consists of interbank deposits</w:t>
      </w:r>
      <w:r w:rsidR="006640AC">
        <w:t>, cross-border banking isn't stabilized by deposit insurance the way local consumer banking is</w:t>
      </w:r>
      <w:r>
        <w:t>.</w:t>
      </w:r>
    </w:p>
    <w:p w14:paraId="76F4099E" w14:textId="77777777" w:rsidR="0017388C" w:rsidRDefault="0017388C" w:rsidP="00DE3D13">
      <w:pPr>
        <w:tabs>
          <w:tab w:val="left" w:pos="1051"/>
        </w:tabs>
      </w:pPr>
    </w:p>
    <w:p w14:paraId="52C7C217" w14:textId="1BCD484D" w:rsidR="00476792" w:rsidRDefault="00476792" w:rsidP="00DE3D13">
      <w:pPr>
        <w:tabs>
          <w:tab w:val="left" w:pos="1051"/>
        </w:tabs>
      </w:pPr>
      <w:r>
        <w:rPr>
          <w:u w:val="single"/>
        </w:rPr>
        <w:t>Assigning Regulatory Responsibility</w:t>
      </w:r>
      <w:r>
        <w:t>: With interbank deposits being so prevalent in cross-border banking, the health of one country</w:t>
      </w:r>
      <w:r w:rsidR="00A334CE">
        <w:t>'</w:t>
      </w:r>
      <w:r>
        <w:t>s banks can be affected by another country</w:t>
      </w:r>
      <w:r w:rsidR="00A334CE">
        <w:t>'</w:t>
      </w:r>
      <w:r>
        <w:t xml:space="preserve">s banks that hold their deposits but that are not regulated by the first country.  </w:t>
      </w:r>
      <w:r w:rsidR="00590DC1">
        <w:t xml:space="preserve">Also, </w:t>
      </w:r>
      <w:r w:rsidR="00F506F5">
        <w:t xml:space="preserve">an </w:t>
      </w:r>
      <w:r w:rsidR="00590DC1">
        <w:t>industry that is financed by branches of foreign banks</w:t>
      </w:r>
      <w:r w:rsidR="0029495B">
        <w:t xml:space="preserve"> will be affected by problems in the foreign banking sector that is not regulated by the industry</w:t>
      </w:r>
      <w:r w:rsidR="00A334CE">
        <w:t>'</w:t>
      </w:r>
      <w:r w:rsidR="0029495B">
        <w:t xml:space="preserve">s home government.  </w:t>
      </w:r>
      <w:r w:rsidR="00F506F5">
        <w:t>A</w:t>
      </w:r>
      <w:r w:rsidR="0029495B">
        <w:t xml:space="preserve"> branch is considered part of the parent bank in consolidated bookkeeping, but the home regulator may not have much knowledge about a branch that is not in its territory</w:t>
      </w:r>
      <w:r w:rsidR="00112AF4">
        <w:t>: will the regulator</w:t>
      </w:r>
      <w:r w:rsidR="00A334CE">
        <w:t>'</w:t>
      </w:r>
      <w:r w:rsidR="00112AF4">
        <w:t>s inspectors travel across the world to conduct on-site inspection in all its home banks</w:t>
      </w:r>
      <w:r w:rsidR="00A334CE">
        <w:t>'</w:t>
      </w:r>
      <w:r w:rsidR="00112AF4">
        <w:t xml:space="preserve"> branches?</w:t>
      </w:r>
    </w:p>
    <w:p w14:paraId="11E08345" w14:textId="77777777" w:rsidR="00476792" w:rsidRDefault="00476792" w:rsidP="00DE3D13">
      <w:pPr>
        <w:tabs>
          <w:tab w:val="left" w:pos="1051"/>
        </w:tabs>
      </w:pPr>
    </w:p>
    <w:p w14:paraId="39713174" w14:textId="113830FD" w:rsidR="00293E6D" w:rsidRDefault="0029495B" w:rsidP="00DE3D13">
      <w:pPr>
        <w:tabs>
          <w:tab w:val="left" w:pos="1051"/>
        </w:tabs>
      </w:pPr>
      <w:r>
        <w:rPr>
          <w:u w:val="single"/>
        </w:rPr>
        <w:t>Central Bank Financial Support</w:t>
      </w:r>
      <w:r>
        <w:t xml:space="preserve">: </w:t>
      </w:r>
      <w:r w:rsidR="00BB16C9">
        <w:t>T</w:t>
      </w:r>
      <w:r w:rsidR="005928CB">
        <w:t>here may be doubt over whether the cross-border banks can depend on emergency financial support from either their home central bank or the foreign country</w:t>
      </w:r>
      <w:r w:rsidR="00A334CE">
        <w:t>'</w:t>
      </w:r>
      <w:r w:rsidR="005928CB">
        <w:t>s central bank.</w:t>
      </w:r>
    </w:p>
    <w:p w14:paraId="1781CBEC" w14:textId="6978D634" w:rsidR="005928CB" w:rsidRDefault="005928CB" w:rsidP="00DE3D13">
      <w:pPr>
        <w:tabs>
          <w:tab w:val="left" w:pos="1051"/>
        </w:tabs>
      </w:pPr>
    </w:p>
    <w:p w14:paraId="5BBE6EF1" w14:textId="5D9ACB3D" w:rsidR="005928CB" w:rsidRDefault="005928CB" w:rsidP="00DE3D13">
      <w:pPr>
        <w:tabs>
          <w:tab w:val="left" w:pos="1051"/>
        </w:tabs>
      </w:pPr>
      <w:r>
        <w:t xml:space="preserve">In sum, cross-border banking has potential problems that call for </w:t>
      </w:r>
      <w:r w:rsidR="00D42664">
        <w:t xml:space="preserve">sovereigns to establish </w:t>
      </w:r>
      <w:r>
        <w:t xml:space="preserve">understandings, cooperation, and institutions </w:t>
      </w:r>
      <w:r w:rsidR="00D42664">
        <w:t xml:space="preserve">for </w:t>
      </w:r>
      <w:r>
        <w:t>cross-border regulation and support.</w:t>
      </w:r>
    </w:p>
    <w:p w14:paraId="37C6EE58" w14:textId="77777777" w:rsidR="00E20A17" w:rsidRDefault="00E20A17" w:rsidP="00DE3D13">
      <w:pPr>
        <w:tabs>
          <w:tab w:val="left" w:pos="1051"/>
        </w:tabs>
      </w:pPr>
    </w:p>
    <w:p w14:paraId="17E0F8C3" w14:textId="2606F60B" w:rsidR="008C6021" w:rsidRPr="00F67E30" w:rsidRDefault="008C6021" w:rsidP="00794C92">
      <w:pPr>
        <w:pStyle w:val="Style1"/>
        <w:keepNext/>
        <w:numPr>
          <w:ilvl w:val="0"/>
          <w:numId w:val="13"/>
        </w:numPr>
      </w:pPr>
    </w:p>
    <w:p w14:paraId="2CB414BA" w14:textId="77777777" w:rsidR="008C6021" w:rsidRDefault="008C6021" w:rsidP="008C6021">
      <w:pPr>
        <w:pStyle w:val="Style1"/>
        <w:keepNext/>
      </w:pPr>
    </w:p>
    <w:p w14:paraId="3A1A8A54" w14:textId="3A9F3551" w:rsidR="00727208" w:rsidRDefault="005928CB" w:rsidP="00DE3D13">
      <w:pPr>
        <w:tabs>
          <w:tab w:val="left" w:pos="1051"/>
        </w:tabs>
      </w:pPr>
      <w:r>
        <w:t xml:space="preserve">A leading organization that sovereigns </w:t>
      </w:r>
      <w:r w:rsidR="005C625F">
        <w:t xml:space="preserve">use </w:t>
      </w:r>
      <w:r>
        <w:t xml:space="preserve">to help them cooperate on banking is the Bank for International Settlements. </w:t>
      </w:r>
      <w:r w:rsidR="00C27CB0">
        <w:t xml:space="preserve"> This slide provides some basic organizational information.</w:t>
      </w:r>
    </w:p>
    <w:p w14:paraId="6B19DB88" w14:textId="77777777" w:rsidR="00B80F21" w:rsidRDefault="00B80F21" w:rsidP="00DE3D13">
      <w:pPr>
        <w:tabs>
          <w:tab w:val="left" w:pos="1051"/>
        </w:tabs>
      </w:pPr>
    </w:p>
    <w:p w14:paraId="56AEBF71" w14:textId="1184E16E" w:rsidR="00D7259A" w:rsidRPr="00F67E30" w:rsidRDefault="00D7259A" w:rsidP="00794C92">
      <w:pPr>
        <w:pStyle w:val="Style1"/>
        <w:keepNext/>
        <w:numPr>
          <w:ilvl w:val="0"/>
          <w:numId w:val="13"/>
        </w:numPr>
      </w:pPr>
    </w:p>
    <w:p w14:paraId="08F3443F" w14:textId="77777777" w:rsidR="00D7259A" w:rsidRDefault="00D7259A" w:rsidP="005B594F">
      <w:pPr>
        <w:pStyle w:val="Style1"/>
        <w:keepNext/>
      </w:pPr>
    </w:p>
    <w:p w14:paraId="46FD46E1" w14:textId="0A37AE9C" w:rsidR="00577F1E" w:rsidRDefault="009034D6" w:rsidP="0036217A">
      <w:pPr>
        <w:tabs>
          <w:tab w:val="left" w:pos="1051"/>
        </w:tabs>
      </w:pPr>
      <w:r>
        <w:t>The BIS has played various roles since its founding in 1930</w:t>
      </w:r>
      <w:r w:rsidR="00577F1E">
        <w:t>.</w:t>
      </w:r>
      <w:r>
        <w:t xml:space="preserve">  Currently, an important role is hosting bodies </w:t>
      </w:r>
      <w:r w:rsidR="00FC0995">
        <w:t xml:space="preserve">that </w:t>
      </w:r>
      <w:r>
        <w:t>negotiate agreements on international standards for regulating banks and other types of financial institutions.</w:t>
      </w:r>
    </w:p>
    <w:p w14:paraId="3C67F7A9" w14:textId="7B94E708" w:rsidR="00EB6D1B" w:rsidRDefault="00EB6D1B" w:rsidP="005B594F">
      <w:pPr>
        <w:tabs>
          <w:tab w:val="left" w:pos="1051"/>
        </w:tabs>
      </w:pPr>
    </w:p>
    <w:p w14:paraId="62A70573" w14:textId="05FFD251" w:rsidR="00A67C1E" w:rsidRPr="00F67E30" w:rsidRDefault="00A67C1E" w:rsidP="00794C92">
      <w:pPr>
        <w:pStyle w:val="Style1"/>
        <w:keepNext/>
        <w:numPr>
          <w:ilvl w:val="0"/>
          <w:numId w:val="13"/>
        </w:numPr>
      </w:pPr>
    </w:p>
    <w:p w14:paraId="3C88E56B" w14:textId="77777777" w:rsidR="00A67C1E" w:rsidRDefault="00A67C1E" w:rsidP="00A67C1E">
      <w:pPr>
        <w:pStyle w:val="Style1"/>
        <w:keepNext/>
      </w:pPr>
    </w:p>
    <w:p w14:paraId="4E9386D2" w14:textId="7061EC73" w:rsidR="00D5405E" w:rsidRDefault="00D90093" w:rsidP="005B594F">
      <w:pPr>
        <w:tabs>
          <w:tab w:val="left" w:pos="1051"/>
        </w:tabs>
      </w:pPr>
      <w:r>
        <w:t xml:space="preserve">When the BIS was founded in 1930, there was no IMF but there was a need for central banks to coordinate on payments and </w:t>
      </w:r>
      <w:r w:rsidR="00A50FD9">
        <w:t>foreign exchange (FX)</w:t>
      </w:r>
      <w:r>
        <w:t xml:space="preserve"> reserves.  One specific type of payment was </w:t>
      </w:r>
      <w:r w:rsidR="00B37EC7">
        <w:t xml:space="preserve">government-to-government </w:t>
      </w:r>
      <w:r>
        <w:t xml:space="preserve">reparations from the 1914-1918 war.  </w:t>
      </w:r>
    </w:p>
    <w:p w14:paraId="23422D5D" w14:textId="77777777" w:rsidR="00D5405E" w:rsidRDefault="00D5405E" w:rsidP="005B594F">
      <w:pPr>
        <w:tabs>
          <w:tab w:val="left" w:pos="1051"/>
        </w:tabs>
      </w:pPr>
    </w:p>
    <w:p w14:paraId="0566850B" w14:textId="743ED34D" w:rsidR="00D5405E" w:rsidRDefault="00D90093" w:rsidP="005B594F">
      <w:pPr>
        <w:tabs>
          <w:tab w:val="left" w:pos="1051"/>
        </w:tabs>
      </w:pPr>
      <w:r>
        <w:t xml:space="preserve">In the 1930s, the economic depression resulted in loss of export markets and thus in </w:t>
      </w:r>
      <w:r w:rsidR="00AE6718">
        <w:t xml:space="preserve">international </w:t>
      </w:r>
      <w:r>
        <w:t>payments</w:t>
      </w:r>
      <w:r w:rsidR="00AE6718">
        <w:t xml:space="preserve"> problems.  T</w:t>
      </w:r>
      <w:r>
        <w:t>he BIS served as the forum for Europe</w:t>
      </w:r>
      <w:r w:rsidR="00A334CE">
        <w:t>'</w:t>
      </w:r>
      <w:r>
        <w:t xml:space="preserve">s central banks to try to coordinate on </w:t>
      </w:r>
      <w:r w:rsidR="00A50FD9">
        <w:t>FX</w:t>
      </w:r>
      <w:r>
        <w:t xml:space="preserve"> reserve issues.  </w:t>
      </w:r>
    </w:p>
    <w:p w14:paraId="3674B593" w14:textId="77777777" w:rsidR="00D5405E" w:rsidRDefault="00D5405E" w:rsidP="005B594F">
      <w:pPr>
        <w:tabs>
          <w:tab w:val="left" w:pos="1051"/>
        </w:tabs>
      </w:pPr>
    </w:p>
    <w:p w14:paraId="1315A30B" w14:textId="038669DF" w:rsidR="0026150C" w:rsidRDefault="00D90093" w:rsidP="005B594F">
      <w:pPr>
        <w:tabs>
          <w:tab w:val="left" w:pos="1051"/>
        </w:tabs>
      </w:pPr>
      <w:r>
        <w:t xml:space="preserve">After 1945, the BIS facilitated the </w:t>
      </w:r>
      <w:r w:rsidR="002D0DD6">
        <w:t xml:space="preserve">European </w:t>
      </w:r>
      <w:r>
        <w:t>central banks</w:t>
      </w:r>
      <w:r w:rsidR="00A334CE">
        <w:t>'</w:t>
      </w:r>
      <w:r>
        <w:t xml:space="preserve"> creation of the European Payments Union and provided FX reserve management services in the context of its members</w:t>
      </w:r>
      <w:r w:rsidR="00A334CE">
        <w:t>'</w:t>
      </w:r>
      <w:r>
        <w:t xml:space="preserve"> participation in the new IMF system</w:t>
      </w:r>
      <w:r w:rsidR="00A50FD9">
        <w:t xml:space="preserve"> created at Bretton Woods</w:t>
      </w:r>
      <w:r>
        <w:t>.</w:t>
      </w:r>
    </w:p>
    <w:p w14:paraId="17E7D48B" w14:textId="33D1956A" w:rsidR="003E3E86" w:rsidRDefault="003E3E86" w:rsidP="005B594F">
      <w:pPr>
        <w:tabs>
          <w:tab w:val="left" w:pos="1051"/>
        </w:tabs>
      </w:pPr>
    </w:p>
    <w:p w14:paraId="4F8673D4" w14:textId="1CF74BD7" w:rsidR="00C74052" w:rsidRPr="00F67E30" w:rsidRDefault="00C74052" w:rsidP="00794C92">
      <w:pPr>
        <w:pStyle w:val="Style1"/>
        <w:keepNext/>
        <w:numPr>
          <w:ilvl w:val="0"/>
          <w:numId w:val="13"/>
        </w:numPr>
      </w:pPr>
    </w:p>
    <w:p w14:paraId="74167729" w14:textId="77777777" w:rsidR="00C74052" w:rsidRDefault="00C74052" w:rsidP="00C74052">
      <w:pPr>
        <w:pStyle w:val="Style1"/>
        <w:keepNext/>
      </w:pPr>
    </w:p>
    <w:p w14:paraId="478E3E49" w14:textId="7FEFD627" w:rsidR="00C74052" w:rsidRDefault="003518C5" w:rsidP="00C74052">
      <w:pPr>
        <w:tabs>
          <w:tab w:val="left" w:pos="1051"/>
        </w:tabs>
      </w:pPr>
      <w:r>
        <w:t xml:space="preserve">In the 1970s, the </w:t>
      </w:r>
      <w:r w:rsidR="009819E0">
        <w:t>challenge for industrialized countries</w:t>
      </w:r>
      <w:r w:rsidR="00A334CE">
        <w:t>'</w:t>
      </w:r>
      <w:r w:rsidR="009819E0">
        <w:t xml:space="preserve"> </w:t>
      </w:r>
      <w:r>
        <w:t>central banks</w:t>
      </w:r>
      <w:r w:rsidR="009819E0">
        <w:t xml:space="preserve"> </w:t>
      </w:r>
      <w:r>
        <w:t>changed from defending the quantity of FX reserves to reacting to the impacts on their banking systems and their economies of unstable fluctuations in the prices of FX (exchange rates).</w:t>
      </w:r>
      <w:r w:rsidR="009A7EB4">
        <w:t xml:space="preserve">  The </w:t>
      </w:r>
      <w:r w:rsidR="00A334CE">
        <w:t>"</w:t>
      </w:r>
      <w:r w:rsidR="009A7EB4">
        <w:t>Basel Process,</w:t>
      </w:r>
      <w:r w:rsidR="00A334CE">
        <w:t>"</w:t>
      </w:r>
      <w:r w:rsidR="009A7EB4">
        <w:t xml:space="preserve"> named after the location of the BIS, dealt with risks to banking from the banks</w:t>
      </w:r>
      <w:r w:rsidR="00A334CE">
        <w:t>'</w:t>
      </w:r>
      <w:r w:rsidR="009A7EB4">
        <w:t xml:space="preserve"> potential losses from speculating in FX prices.</w:t>
      </w:r>
    </w:p>
    <w:p w14:paraId="6BF24F3A" w14:textId="49D66698" w:rsidR="009A7EB4" w:rsidRDefault="009A7EB4" w:rsidP="00C74052">
      <w:pPr>
        <w:tabs>
          <w:tab w:val="left" w:pos="1051"/>
        </w:tabs>
      </w:pPr>
    </w:p>
    <w:p w14:paraId="412ABF3E" w14:textId="74E714FC" w:rsidR="009A7EB4" w:rsidRDefault="009A7EB4" w:rsidP="00C74052">
      <w:pPr>
        <w:tabs>
          <w:tab w:val="left" w:pos="1051"/>
        </w:tabs>
      </w:pPr>
      <w:r>
        <w:t>The long-term reaction of Europe</w:t>
      </w:r>
      <w:r w:rsidR="00A334CE">
        <w:t>'</w:t>
      </w:r>
      <w:r>
        <w:t xml:space="preserve">s central banks to </w:t>
      </w:r>
      <w:r w:rsidR="00A16F89">
        <w:t xml:space="preserve">greater financial instability after </w:t>
      </w:r>
      <w:r>
        <w:t>1971 was a sustained effort to re-stabilize their currencies</w:t>
      </w:r>
      <w:r w:rsidR="003047B2">
        <w:t>.  T</w:t>
      </w:r>
      <w:r>
        <w:t xml:space="preserve">he BIS hosted the </w:t>
      </w:r>
      <w:r w:rsidR="00A334CE">
        <w:t>"</w:t>
      </w:r>
      <w:r>
        <w:t>Committee of Governors</w:t>
      </w:r>
      <w:r w:rsidR="00A334CE">
        <w:t>"</w:t>
      </w:r>
      <w:r>
        <w:t xml:space="preserve"> of the </w:t>
      </w:r>
      <w:r w:rsidR="000067C2">
        <w:t xml:space="preserve">European </w:t>
      </w:r>
      <w:r>
        <w:t>central banks who, in a decades-long process, devised the European Monetary Union.  That committee evolved into today</w:t>
      </w:r>
      <w:r w:rsidR="00A334CE">
        <w:t>'</w:t>
      </w:r>
      <w:r>
        <w:t>s European Central Bank, the monetary authority of the euro currency</w:t>
      </w:r>
      <w:r w:rsidR="00A16F89">
        <w:t xml:space="preserve">, whose offices are in </w:t>
      </w:r>
      <w:r w:rsidR="00E70EB2">
        <w:t>Frankfurt</w:t>
      </w:r>
      <w:r w:rsidR="00A16F89">
        <w:t xml:space="preserve"> (not Basel)</w:t>
      </w:r>
      <w:r>
        <w:t>.</w:t>
      </w:r>
    </w:p>
    <w:p w14:paraId="2A91CE1D" w14:textId="369D0826" w:rsidR="009A7EB4" w:rsidRDefault="009A7EB4" w:rsidP="00C74052">
      <w:pPr>
        <w:tabs>
          <w:tab w:val="left" w:pos="1051"/>
        </w:tabs>
      </w:pPr>
    </w:p>
    <w:p w14:paraId="414E7CEF" w14:textId="09D7410A" w:rsidR="009A7EB4" w:rsidRDefault="007D7F3E" w:rsidP="00C74052">
      <w:pPr>
        <w:tabs>
          <w:tab w:val="left" w:pos="1051"/>
        </w:tabs>
      </w:pPr>
      <w:r>
        <w:t>On a global scale,</w:t>
      </w:r>
      <w:r w:rsidR="009A7EB4">
        <w:t xml:space="preserve"> the </w:t>
      </w:r>
      <w:r w:rsidR="00A334CE">
        <w:t>"</w:t>
      </w:r>
      <w:r w:rsidR="009A7EB4">
        <w:t>Basel Process</w:t>
      </w:r>
      <w:r w:rsidR="00A334CE">
        <w:t>"</w:t>
      </w:r>
      <w:r w:rsidR="009A7EB4">
        <w:t xml:space="preserve"> continues </w:t>
      </w:r>
      <w:r w:rsidR="002A5ED5">
        <w:t>to work on</w:t>
      </w:r>
      <w:r w:rsidR="009A7EB4">
        <w:t xml:space="preserve"> international standards for all countries to adopt on banking regulation.</w:t>
      </w:r>
    </w:p>
    <w:p w14:paraId="5CB634AB" w14:textId="550F69A6" w:rsidR="005039E5" w:rsidRDefault="005039E5" w:rsidP="00C74052">
      <w:pPr>
        <w:tabs>
          <w:tab w:val="left" w:pos="1051"/>
        </w:tabs>
      </w:pPr>
    </w:p>
    <w:p w14:paraId="0D0D2B20" w14:textId="67EB3F0C" w:rsidR="005039E5" w:rsidRPr="00F67E30" w:rsidRDefault="005039E5" w:rsidP="00794C92">
      <w:pPr>
        <w:pStyle w:val="Style1"/>
        <w:keepNext/>
        <w:numPr>
          <w:ilvl w:val="0"/>
          <w:numId w:val="13"/>
        </w:numPr>
      </w:pPr>
    </w:p>
    <w:p w14:paraId="4D3C169C" w14:textId="77777777" w:rsidR="005039E5" w:rsidRDefault="005039E5" w:rsidP="005039E5">
      <w:pPr>
        <w:pStyle w:val="Style1"/>
        <w:keepNext/>
      </w:pPr>
    </w:p>
    <w:p w14:paraId="7D81717F" w14:textId="056A3DB9" w:rsidR="009D6154" w:rsidRDefault="00F12CA4" w:rsidP="00C74052">
      <w:pPr>
        <w:tabs>
          <w:tab w:val="left" w:pos="1051"/>
        </w:tabs>
      </w:pPr>
      <w:r>
        <w:t xml:space="preserve">The Basel Process of multilateral cooperation on bank regulation standards is managed by the </w:t>
      </w:r>
      <w:r w:rsidR="00A334CE">
        <w:t>"</w:t>
      </w:r>
      <w:r>
        <w:t>Basel Committee on Banking Supervision,</w:t>
      </w:r>
      <w:r w:rsidR="00A334CE">
        <w:t>"</w:t>
      </w:r>
      <w:r>
        <w:t xml:space="preserve"> which is hosted by the BIS</w:t>
      </w:r>
      <w:r w:rsidR="009D6154">
        <w:t>.</w:t>
      </w:r>
      <w:r>
        <w:t xml:space="preserve">  The Committee sets </w:t>
      </w:r>
      <w:r w:rsidR="00A334CE">
        <w:t>"</w:t>
      </w:r>
      <w:r>
        <w:t>Basel</w:t>
      </w:r>
      <w:r w:rsidR="00A334CE">
        <w:t>"</w:t>
      </w:r>
      <w:r>
        <w:t xml:space="preserve"> standards that are recommended minima for adoption by </w:t>
      </w:r>
      <w:r w:rsidR="003D3831">
        <w:t>countries</w:t>
      </w:r>
      <w:r w:rsidR="00A334CE">
        <w:t>'</w:t>
      </w:r>
      <w:r w:rsidR="003D3831">
        <w:t xml:space="preserve"> </w:t>
      </w:r>
      <w:r>
        <w:t>central banks.  Legal adoption and the timing of implementation are issues for individual countries to consider.</w:t>
      </w:r>
    </w:p>
    <w:p w14:paraId="7C539F12" w14:textId="2F0A7E96" w:rsidR="0042572D" w:rsidRDefault="0042572D" w:rsidP="00C74052">
      <w:pPr>
        <w:tabs>
          <w:tab w:val="left" w:pos="1051"/>
        </w:tabs>
      </w:pPr>
    </w:p>
    <w:p w14:paraId="356D768F" w14:textId="35BD2D01" w:rsidR="0042572D" w:rsidRPr="00F67E30" w:rsidRDefault="0042572D" w:rsidP="00794C92">
      <w:pPr>
        <w:pStyle w:val="Style1"/>
        <w:keepNext/>
        <w:numPr>
          <w:ilvl w:val="0"/>
          <w:numId w:val="13"/>
        </w:numPr>
      </w:pPr>
    </w:p>
    <w:p w14:paraId="436A2C3B" w14:textId="77777777" w:rsidR="0042572D" w:rsidRDefault="0042572D" w:rsidP="0042572D">
      <w:pPr>
        <w:pStyle w:val="Style1"/>
        <w:keepNext/>
      </w:pPr>
    </w:p>
    <w:p w14:paraId="49B1EBDD" w14:textId="353DAC79" w:rsidR="0025681B" w:rsidRDefault="00CF633B" w:rsidP="0067512E">
      <w:pPr>
        <w:tabs>
          <w:tab w:val="left" w:pos="1051"/>
        </w:tabs>
      </w:pPr>
      <w:r>
        <w:t xml:space="preserve">Basel standards have gradually </w:t>
      </w:r>
      <w:r w:rsidR="00DC70F4">
        <w:t>expanded their coverage</w:t>
      </w:r>
      <w:r>
        <w:t xml:space="preserve"> and tightened</w:t>
      </w:r>
      <w:r w:rsidR="00DC70F4">
        <w:t xml:space="preserve"> their requirements</w:t>
      </w:r>
      <w:r>
        <w:t>, trying to keep up with experience about the sources of instability in banking</w:t>
      </w:r>
      <w:r w:rsidR="0085599B">
        <w:t>.</w:t>
      </w:r>
      <w:r>
        <w:t xml:space="preserve">  </w:t>
      </w:r>
    </w:p>
    <w:p w14:paraId="5CA7F70F" w14:textId="77777777" w:rsidR="0025681B" w:rsidRDefault="0025681B" w:rsidP="0067512E">
      <w:pPr>
        <w:tabs>
          <w:tab w:val="left" w:pos="1051"/>
        </w:tabs>
      </w:pPr>
    </w:p>
    <w:p w14:paraId="63F2158B" w14:textId="7B367D4B" w:rsidR="000772CE" w:rsidRDefault="00CF633B" w:rsidP="0067512E">
      <w:pPr>
        <w:tabs>
          <w:tab w:val="left" w:pos="1051"/>
        </w:tabs>
      </w:pPr>
      <w:r>
        <w:t xml:space="preserve">The first set of standards was issued in 1975 and is known by the name </w:t>
      </w:r>
      <w:r w:rsidR="00A334CE">
        <w:t>"</w:t>
      </w:r>
      <w:r>
        <w:t>Concordat,</w:t>
      </w:r>
      <w:r w:rsidR="00A334CE">
        <w:t>"</w:t>
      </w:r>
      <w:r>
        <w:t xml:space="preserve"> a French word meaning </w:t>
      </w:r>
      <w:r w:rsidR="00A334CE">
        <w:t>"</w:t>
      </w:r>
      <w:r>
        <w:t>agreement.</w:t>
      </w:r>
      <w:r w:rsidR="00A334CE">
        <w:t>"</w:t>
      </w:r>
      <w:r w:rsidR="006F7B53">
        <w:t xml:space="preserve">  The Concordat basically addressed the </w:t>
      </w:r>
      <w:r w:rsidR="00744D45">
        <w:t xml:space="preserve">traditional </w:t>
      </w:r>
      <w:r w:rsidR="006F7B53">
        <w:t>cross-border regulatory challenges identified above (in slide 9).</w:t>
      </w:r>
    </w:p>
    <w:p w14:paraId="283177A2" w14:textId="0CC7387A" w:rsidR="0085599B" w:rsidRDefault="0085599B" w:rsidP="0067512E">
      <w:pPr>
        <w:tabs>
          <w:tab w:val="left" w:pos="1051"/>
        </w:tabs>
      </w:pPr>
    </w:p>
    <w:p w14:paraId="3C5C44ED" w14:textId="72FF71C6" w:rsidR="00DB4698" w:rsidRPr="00F67E30" w:rsidRDefault="00DB4698" w:rsidP="00794C92">
      <w:pPr>
        <w:pStyle w:val="Style1"/>
        <w:keepNext/>
        <w:numPr>
          <w:ilvl w:val="0"/>
          <w:numId w:val="13"/>
        </w:numPr>
      </w:pPr>
    </w:p>
    <w:p w14:paraId="3ACD1D07" w14:textId="77777777" w:rsidR="00DB4698" w:rsidRDefault="00DB4698" w:rsidP="00DB4698">
      <w:pPr>
        <w:pStyle w:val="Style1"/>
        <w:keepNext/>
      </w:pPr>
    </w:p>
    <w:p w14:paraId="525BDD7A" w14:textId="2DC98FCC" w:rsidR="00744D45" w:rsidRDefault="006F7B53" w:rsidP="00577972">
      <w:pPr>
        <w:tabs>
          <w:tab w:val="left" w:pos="1051"/>
        </w:tabs>
      </w:pPr>
      <w:r>
        <w:t xml:space="preserve">In 1988, the standards known as </w:t>
      </w:r>
      <w:r w:rsidR="00A334CE">
        <w:t>"</w:t>
      </w:r>
      <w:r>
        <w:t>Basel I</w:t>
      </w:r>
      <w:r w:rsidR="00A334CE">
        <w:t>"</w:t>
      </w:r>
      <w:r>
        <w:t xml:space="preserve"> tackled the delicate issue of </w:t>
      </w:r>
      <w:r w:rsidR="00A334CE">
        <w:t>"</w:t>
      </w:r>
      <w:r>
        <w:t>capital adequacy</w:t>
      </w:r>
      <w:r w:rsidR="00744D45">
        <w:t>.</w:t>
      </w:r>
      <w:r w:rsidR="00A334CE">
        <w:t>"</w:t>
      </w:r>
      <w:r>
        <w:t xml:space="preserve"> </w:t>
      </w:r>
      <w:r w:rsidR="00744D45">
        <w:t xml:space="preserve"> Although </w:t>
      </w:r>
      <w:r w:rsidR="00A92647">
        <w:t xml:space="preserve">adopting </w:t>
      </w:r>
      <w:r w:rsidR="00744D45">
        <w:t>m</w:t>
      </w:r>
      <w:r>
        <w:t>inimum capital standards</w:t>
      </w:r>
      <w:r w:rsidR="00744D45">
        <w:t xml:space="preserve"> makes banks more stable and safer for their customers and counterparties, it</w:t>
      </w:r>
      <w:r>
        <w:t xml:space="preserve"> lowers banks</w:t>
      </w:r>
      <w:r w:rsidR="00A334CE">
        <w:t>'</w:t>
      </w:r>
      <w:r>
        <w:t xml:space="preserve"> leverage and costs them money</w:t>
      </w:r>
      <w:r w:rsidR="003000B6">
        <w:t>.</w:t>
      </w:r>
      <w:r>
        <w:t xml:space="preserve">  </w:t>
      </w:r>
    </w:p>
    <w:p w14:paraId="764FD7B0" w14:textId="77777777" w:rsidR="00744D45" w:rsidRDefault="00744D45" w:rsidP="00577972">
      <w:pPr>
        <w:tabs>
          <w:tab w:val="left" w:pos="1051"/>
        </w:tabs>
      </w:pPr>
    </w:p>
    <w:p w14:paraId="5ED89755" w14:textId="1FF64ACF" w:rsidR="00563D4E" w:rsidRDefault="006F7B53" w:rsidP="00577972">
      <w:pPr>
        <w:tabs>
          <w:tab w:val="left" w:pos="1051"/>
        </w:tabs>
      </w:pPr>
      <w:r>
        <w:t>Basel I emphasized measures dealing with the risk from loans</w:t>
      </w:r>
      <w:r w:rsidR="00744D45">
        <w:t>.  I</w:t>
      </w:r>
      <w:r>
        <w:t xml:space="preserve">t also got into the risk of banks losing money from </w:t>
      </w:r>
      <w:r w:rsidR="00744D45">
        <w:t xml:space="preserve">trading </w:t>
      </w:r>
      <w:r>
        <w:t xml:space="preserve">FX </w:t>
      </w:r>
      <w:r w:rsidR="00744D45">
        <w:t xml:space="preserve">and </w:t>
      </w:r>
      <w:r>
        <w:t>stocks.</w:t>
      </w:r>
    </w:p>
    <w:p w14:paraId="0CEE5106" w14:textId="2DA6FC77" w:rsidR="006F7B53" w:rsidRDefault="006F7B53" w:rsidP="00577972">
      <w:pPr>
        <w:tabs>
          <w:tab w:val="left" w:pos="1051"/>
        </w:tabs>
      </w:pPr>
    </w:p>
    <w:p w14:paraId="7A303E4A" w14:textId="5F68F88B" w:rsidR="006F7B53" w:rsidRDefault="006F7B53" w:rsidP="00577972">
      <w:pPr>
        <w:tabs>
          <w:tab w:val="left" w:pos="1051"/>
        </w:tabs>
      </w:pPr>
      <w:r>
        <w:t xml:space="preserve">Basel II, in 2004, pushed Basel I further </w:t>
      </w:r>
      <w:r w:rsidR="00570D05">
        <w:t xml:space="preserve">— </w:t>
      </w:r>
      <w:r>
        <w:t xml:space="preserve">after hard negotiations.  </w:t>
      </w:r>
      <w:r w:rsidR="00463F2C">
        <w:t xml:space="preserve">Leverage was further restricted, risks of loss from trading </w:t>
      </w:r>
      <w:r w:rsidR="00A334CE">
        <w:t>"</w:t>
      </w:r>
      <w:r w:rsidR="00463F2C">
        <w:t>derivatives</w:t>
      </w:r>
      <w:r w:rsidR="00A334CE">
        <w:t>"</w:t>
      </w:r>
      <w:r w:rsidR="00463F2C">
        <w:t xml:space="preserve"> (new kinds of securities) were recognized as justifying regulatory limitations on trading, and books of cross-border banks were consolidated to get a more complete, accurate measure of risks.</w:t>
      </w:r>
    </w:p>
    <w:p w14:paraId="4B4C6E78" w14:textId="77777777" w:rsidR="00563D4E" w:rsidRDefault="00563D4E" w:rsidP="00577972">
      <w:pPr>
        <w:tabs>
          <w:tab w:val="left" w:pos="1051"/>
        </w:tabs>
      </w:pPr>
    </w:p>
    <w:p w14:paraId="58027698" w14:textId="4576348E" w:rsidR="00332566" w:rsidRPr="00F67E30" w:rsidRDefault="00332566" w:rsidP="00794C92">
      <w:pPr>
        <w:pStyle w:val="Style1"/>
        <w:keepNext/>
        <w:numPr>
          <w:ilvl w:val="0"/>
          <w:numId w:val="13"/>
        </w:numPr>
      </w:pPr>
    </w:p>
    <w:p w14:paraId="718C7B02" w14:textId="77777777" w:rsidR="00332566" w:rsidRDefault="00332566" w:rsidP="00332566">
      <w:pPr>
        <w:pStyle w:val="Style1"/>
        <w:keepNext/>
      </w:pPr>
    </w:p>
    <w:p w14:paraId="0D724790" w14:textId="3B56B4A7" w:rsidR="001F20A1" w:rsidRDefault="006F7B53" w:rsidP="00577972">
      <w:pPr>
        <w:tabs>
          <w:tab w:val="left" w:pos="1051"/>
        </w:tabs>
      </w:pPr>
      <w:r>
        <w:t>Basel III responded to the 2007-2008 liquidity crisis with some new standards that would apply in serious crises</w:t>
      </w:r>
      <w:r w:rsidR="001528C7">
        <w:t>.</w:t>
      </w:r>
      <w:r>
        <w:t xml:space="preserve">  </w:t>
      </w:r>
      <w:r w:rsidR="00A334CE">
        <w:t>"</w:t>
      </w:r>
      <w:r>
        <w:t>Countercyclical</w:t>
      </w:r>
      <w:r w:rsidR="00A334CE">
        <w:t>"</w:t>
      </w:r>
      <w:r>
        <w:t xml:space="preserve"> capital requirements</w:t>
      </w:r>
      <w:r w:rsidR="0015169B">
        <w:t xml:space="preserve"> refer to making banks restrict leverage further when credit is growing faster.  </w:t>
      </w:r>
      <w:r w:rsidR="005D3867">
        <w:t>Special l</w:t>
      </w:r>
      <w:r w:rsidR="0015169B">
        <w:t xml:space="preserve">iquidity requirements were defined for </w:t>
      </w:r>
      <w:r w:rsidR="00C44CE7">
        <w:t>limited</w:t>
      </w:r>
      <w:r w:rsidR="0015169B">
        <w:t xml:space="preserve"> periods when banks were under </w:t>
      </w:r>
      <w:r w:rsidR="00860E92">
        <w:t xml:space="preserve">unusually heavy </w:t>
      </w:r>
      <w:r w:rsidR="0015169B">
        <w:t>stress.</w:t>
      </w:r>
    </w:p>
    <w:p w14:paraId="06D5BFDA" w14:textId="512DD30E" w:rsidR="005C6A31" w:rsidRDefault="005C6A31" w:rsidP="00577972">
      <w:pPr>
        <w:tabs>
          <w:tab w:val="left" w:pos="1051"/>
        </w:tabs>
      </w:pPr>
    </w:p>
    <w:p w14:paraId="29692737" w14:textId="40CDD590" w:rsidR="00F32908" w:rsidRPr="00F67E30" w:rsidRDefault="00F32908" w:rsidP="00794C92">
      <w:pPr>
        <w:pStyle w:val="Style1"/>
        <w:keepNext/>
        <w:numPr>
          <w:ilvl w:val="0"/>
          <w:numId w:val="13"/>
        </w:numPr>
      </w:pPr>
    </w:p>
    <w:p w14:paraId="42124298" w14:textId="77777777" w:rsidR="00F32908" w:rsidRDefault="00F32908" w:rsidP="00F32908">
      <w:pPr>
        <w:pStyle w:val="Style1"/>
        <w:keepNext/>
      </w:pPr>
    </w:p>
    <w:p w14:paraId="41A1C84B" w14:textId="1207A862" w:rsidR="00B539D0" w:rsidRDefault="000A504A" w:rsidP="00577972">
      <w:pPr>
        <w:tabs>
          <w:tab w:val="left" w:pos="1051"/>
        </w:tabs>
      </w:pPr>
      <w:r>
        <w:t>Contemporary financial institutions are highly leveraged and interconnected, and thus they depend on the ability of other financial institutions to extend them credit</w:t>
      </w:r>
      <w:r w:rsidR="00357E12">
        <w:t>.</w:t>
      </w:r>
      <w:r>
        <w:t xml:space="preserve">  Trouble in the institutions that supply them with finance means that they may have trouble too.</w:t>
      </w:r>
      <w:r w:rsidR="003C22BC">
        <w:t xml:space="preserve"> </w:t>
      </w:r>
    </w:p>
    <w:p w14:paraId="4AD36622" w14:textId="2B01F879" w:rsidR="000A504A" w:rsidRDefault="000A504A" w:rsidP="00577972">
      <w:pPr>
        <w:tabs>
          <w:tab w:val="left" w:pos="1051"/>
        </w:tabs>
      </w:pPr>
    </w:p>
    <w:p w14:paraId="05A616CC" w14:textId="3E71AB3D" w:rsidR="000A504A" w:rsidRDefault="000A504A" w:rsidP="00577972">
      <w:pPr>
        <w:tabs>
          <w:tab w:val="left" w:pos="1051"/>
        </w:tabs>
      </w:pPr>
      <w:r>
        <w:t>So, cooperation on financial sector regulation has steadily broadened beyond just banking</w:t>
      </w:r>
      <w:r w:rsidR="00E463E5">
        <w:t xml:space="preserve"> to all types of financial institutions.</w:t>
      </w:r>
    </w:p>
    <w:p w14:paraId="3835F1AA" w14:textId="77777777" w:rsidR="00B539D0" w:rsidRDefault="00B539D0" w:rsidP="00577972">
      <w:pPr>
        <w:tabs>
          <w:tab w:val="left" w:pos="1051"/>
        </w:tabs>
      </w:pPr>
    </w:p>
    <w:p w14:paraId="55404083" w14:textId="35EBBFBB" w:rsidR="00F95643" w:rsidRPr="00F67E30" w:rsidRDefault="00F95643" w:rsidP="00794C92">
      <w:pPr>
        <w:pStyle w:val="Style1"/>
        <w:keepNext/>
        <w:numPr>
          <w:ilvl w:val="0"/>
          <w:numId w:val="13"/>
        </w:numPr>
      </w:pPr>
    </w:p>
    <w:p w14:paraId="1CF7B390" w14:textId="77777777" w:rsidR="00F95643" w:rsidRDefault="00F95643" w:rsidP="00F95643">
      <w:pPr>
        <w:pStyle w:val="Style1"/>
        <w:keepNext/>
      </w:pPr>
    </w:p>
    <w:p w14:paraId="6AAD31E7" w14:textId="442147D4" w:rsidR="00CC5087" w:rsidRDefault="000A504A" w:rsidP="00577972">
      <w:pPr>
        <w:tabs>
          <w:tab w:val="left" w:pos="1051"/>
        </w:tabs>
      </w:pPr>
      <w:r>
        <w:t xml:space="preserve">A comprehensive </w:t>
      </w:r>
      <w:r w:rsidR="00A334CE">
        <w:t>"</w:t>
      </w:r>
      <w:r>
        <w:t>Financial Stability Board</w:t>
      </w:r>
      <w:r w:rsidR="00A334CE">
        <w:t>"</w:t>
      </w:r>
      <w:r>
        <w:t xml:space="preserve"> </w:t>
      </w:r>
      <w:r w:rsidR="00342208">
        <w:t xml:space="preserve">(FSB) </w:t>
      </w:r>
      <w:r>
        <w:t xml:space="preserve">was established in 1999, within the BIS, to ensure that </w:t>
      </w:r>
      <w:r w:rsidR="00025742">
        <w:t xml:space="preserve">all parts of </w:t>
      </w:r>
      <w:r>
        <w:t>the financial sector would be covered by minimum international standards for national regulation</w:t>
      </w:r>
      <w:r w:rsidR="00E221F5">
        <w:t>.</w:t>
      </w:r>
    </w:p>
    <w:p w14:paraId="30AB5CD1" w14:textId="77777777" w:rsidR="002F6161" w:rsidRDefault="002F6161" w:rsidP="00577972">
      <w:pPr>
        <w:tabs>
          <w:tab w:val="left" w:pos="1051"/>
        </w:tabs>
      </w:pPr>
    </w:p>
    <w:p w14:paraId="74BB6EFA" w14:textId="55D61902" w:rsidR="00436ED2" w:rsidRPr="00F67E30" w:rsidRDefault="00436ED2" w:rsidP="00794C92">
      <w:pPr>
        <w:pStyle w:val="Style1"/>
        <w:keepNext/>
        <w:numPr>
          <w:ilvl w:val="0"/>
          <w:numId w:val="13"/>
        </w:numPr>
      </w:pPr>
    </w:p>
    <w:p w14:paraId="559D575E" w14:textId="77777777" w:rsidR="00436ED2" w:rsidRPr="000807D8" w:rsidRDefault="00436ED2" w:rsidP="00436ED2">
      <w:pPr>
        <w:pStyle w:val="Style1"/>
        <w:keepNext/>
        <w:rPr>
          <w:bCs/>
        </w:rPr>
      </w:pPr>
    </w:p>
    <w:p w14:paraId="63AA1427" w14:textId="70A28CE0" w:rsidR="00F778A0" w:rsidRPr="000807D8" w:rsidRDefault="00CC5087" w:rsidP="00787BD5">
      <w:pPr>
        <w:pStyle w:val="Style1"/>
        <w:rPr>
          <w:bCs/>
        </w:rPr>
      </w:pPr>
      <w:r>
        <w:rPr>
          <w:bCs/>
        </w:rPr>
        <w:t xml:space="preserve">The </w:t>
      </w:r>
      <w:r w:rsidR="003550B4">
        <w:rPr>
          <w:bCs/>
        </w:rPr>
        <w:t>FSB</w:t>
      </w:r>
      <w:r>
        <w:rPr>
          <w:bCs/>
        </w:rPr>
        <w:t xml:space="preserve"> is a small organization, governed by a </w:t>
      </w:r>
      <w:r w:rsidR="00A334CE">
        <w:rPr>
          <w:bCs/>
        </w:rPr>
        <w:t>"</w:t>
      </w:r>
      <w:r>
        <w:rPr>
          <w:bCs/>
        </w:rPr>
        <w:t>Plenary</w:t>
      </w:r>
      <w:r w:rsidR="00A334CE">
        <w:rPr>
          <w:bCs/>
        </w:rPr>
        <w:t>"</w:t>
      </w:r>
      <w:r>
        <w:rPr>
          <w:bCs/>
        </w:rPr>
        <w:t xml:space="preserve"> of heavy hitters whose main role </w:t>
      </w:r>
      <w:r w:rsidR="003550B4">
        <w:rPr>
          <w:bCs/>
        </w:rPr>
        <w:t xml:space="preserve">is </w:t>
      </w:r>
      <w:r>
        <w:rPr>
          <w:bCs/>
        </w:rPr>
        <w:t>their power to convoke regulatory authorities from the main industrial economies</w:t>
      </w:r>
      <w:r w:rsidR="00F778A0">
        <w:rPr>
          <w:bCs/>
        </w:rPr>
        <w:t>.</w:t>
      </w:r>
    </w:p>
    <w:p w14:paraId="07693A3E" w14:textId="77777777" w:rsidR="00787BD5" w:rsidRPr="000807D8" w:rsidRDefault="00787BD5" w:rsidP="00787BD5">
      <w:pPr>
        <w:pStyle w:val="Style1"/>
        <w:rPr>
          <w:bCs/>
        </w:rPr>
      </w:pPr>
    </w:p>
    <w:p w14:paraId="44CB6529" w14:textId="0FAE50AC" w:rsidR="00CB0AA5" w:rsidRPr="00F67E30" w:rsidRDefault="00CB0AA5" w:rsidP="00794C92">
      <w:pPr>
        <w:pStyle w:val="Style1"/>
        <w:keepNext/>
        <w:numPr>
          <w:ilvl w:val="0"/>
          <w:numId w:val="13"/>
        </w:numPr>
      </w:pPr>
    </w:p>
    <w:p w14:paraId="49F4AB3D" w14:textId="77777777" w:rsidR="00CB0AA5" w:rsidRDefault="00CB0AA5" w:rsidP="00CB0AA5">
      <w:pPr>
        <w:pStyle w:val="Style1"/>
        <w:keepNext/>
      </w:pPr>
    </w:p>
    <w:p w14:paraId="780CBAC6" w14:textId="5AF8CCA0" w:rsidR="005C1470" w:rsidRDefault="00752C81" w:rsidP="00CB0AA5">
      <w:pPr>
        <w:pStyle w:val="Style1"/>
        <w:rPr>
          <w:bCs/>
        </w:rPr>
      </w:pPr>
      <w:r>
        <w:rPr>
          <w:bCs/>
        </w:rPr>
        <w:t xml:space="preserve">Besides the BIS and the initiatives that it hosts, </w:t>
      </w:r>
      <w:r w:rsidR="005C1470">
        <w:rPr>
          <w:bCs/>
        </w:rPr>
        <w:t>I</w:t>
      </w:r>
      <w:r w:rsidR="00A334CE">
        <w:rPr>
          <w:bCs/>
        </w:rPr>
        <w:t>'</w:t>
      </w:r>
      <w:r w:rsidR="005C1470">
        <w:rPr>
          <w:bCs/>
        </w:rPr>
        <w:t xml:space="preserve">ll mention </w:t>
      </w:r>
      <w:r>
        <w:rPr>
          <w:bCs/>
        </w:rPr>
        <w:t>two related topics</w:t>
      </w:r>
      <w:r w:rsidR="005C1470">
        <w:rPr>
          <w:bCs/>
        </w:rPr>
        <w:t>:</w:t>
      </w:r>
    </w:p>
    <w:p w14:paraId="633BDCC2" w14:textId="59349D68" w:rsidR="005C1470" w:rsidRDefault="005C1470" w:rsidP="005C1470">
      <w:pPr>
        <w:pStyle w:val="Style1"/>
        <w:numPr>
          <w:ilvl w:val="0"/>
          <w:numId w:val="12"/>
        </w:numPr>
        <w:rPr>
          <w:bCs/>
        </w:rPr>
      </w:pPr>
      <w:r>
        <w:rPr>
          <w:bCs/>
        </w:rPr>
        <w:t>M</w:t>
      </w:r>
      <w:r w:rsidR="00752C81">
        <w:rPr>
          <w:bCs/>
        </w:rPr>
        <w:t>easures against money laundering</w:t>
      </w:r>
      <w:r w:rsidR="00777AB3">
        <w:rPr>
          <w:bCs/>
        </w:rPr>
        <w:t xml:space="preserve"> (and </w:t>
      </w:r>
      <w:r w:rsidR="00A334CE">
        <w:rPr>
          <w:bCs/>
        </w:rPr>
        <w:t>"</w:t>
      </w:r>
      <w:r w:rsidR="00777AB3">
        <w:rPr>
          <w:bCs/>
        </w:rPr>
        <w:t>terrorist finance</w:t>
      </w:r>
      <w:r w:rsidR="00A334CE">
        <w:rPr>
          <w:bCs/>
        </w:rPr>
        <w:t>"</w:t>
      </w:r>
      <w:r w:rsidR="00777AB3">
        <w:rPr>
          <w:bCs/>
        </w:rPr>
        <w:t>).</w:t>
      </w:r>
    </w:p>
    <w:p w14:paraId="4A5A18BA" w14:textId="41809524" w:rsidR="00CB0AA5" w:rsidRDefault="005C1470" w:rsidP="005C1470">
      <w:pPr>
        <w:pStyle w:val="Style1"/>
        <w:numPr>
          <w:ilvl w:val="0"/>
          <w:numId w:val="12"/>
        </w:numPr>
        <w:rPr>
          <w:bCs/>
        </w:rPr>
      </w:pPr>
      <w:r>
        <w:rPr>
          <w:bCs/>
        </w:rPr>
        <w:t>C</w:t>
      </w:r>
      <w:r w:rsidR="00752C81">
        <w:rPr>
          <w:bCs/>
        </w:rPr>
        <w:t>larifying what the G-20</w:t>
      </w:r>
      <w:r w:rsidR="00C567E7">
        <w:rPr>
          <w:bCs/>
        </w:rPr>
        <w:t>,</w:t>
      </w:r>
      <w:r w:rsidR="00752C81">
        <w:rPr>
          <w:bCs/>
        </w:rPr>
        <w:t xml:space="preserve"> the G-7</w:t>
      </w:r>
      <w:r w:rsidR="00C567E7">
        <w:rPr>
          <w:bCs/>
        </w:rPr>
        <w:t>,</w:t>
      </w:r>
      <w:r w:rsidR="00752C81">
        <w:rPr>
          <w:bCs/>
        </w:rPr>
        <w:t xml:space="preserve"> and the G-10 are</w:t>
      </w:r>
      <w:r w:rsidR="00E1009E">
        <w:rPr>
          <w:bCs/>
        </w:rPr>
        <w:t>.</w:t>
      </w:r>
    </w:p>
    <w:p w14:paraId="374636ED" w14:textId="1BB5F532" w:rsidR="00752C81" w:rsidRDefault="00752C81" w:rsidP="00CB0AA5">
      <w:pPr>
        <w:pStyle w:val="Style1"/>
        <w:rPr>
          <w:bCs/>
        </w:rPr>
      </w:pPr>
    </w:p>
    <w:p w14:paraId="2E8C4380" w14:textId="3C633061" w:rsidR="00752C81" w:rsidRDefault="005C1470" w:rsidP="00CB0AA5">
      <w:pPr>
        <w:pStyle w:val="Style1"/>
        <w:rPr>
          <w:bCs/>
        </w:rPr>
      </w:pPr>
      <w:r>
        <w:rPr>
          <w:bCs/>
        </w:rPr>
        <w:t xml:space="preserve">To lead international cooperation in </w:t>
      </w:r>
      <w:r w:rsidR="00A334CE">
        <w:rPr>
          <w:bCs/>
        </w:rPr>
        <w:t>"</w:t>
      </w:r>
      <w:r>
        <w:rPr>
          <w:bCs/>
        </w:rPr>
        <w:t>Anti-Money Laundering</w:t>
      </w:r>
      <w:r w:rsidR="00A334CE">
        <w:rPr>
          <w:bCs/>
        </w:rPr>
        <w:t>"</w:t>
      </w:r>
      <w:r>
        <w:rPr>
          <w:bCs/>
        </w:rPr>
        <w:t xml:space="preserve"> (AML) measures, the </w:t>
      </w:r>
      <w:r w:rsidR="00A334CE">
        <w:rPr>
          <w:bCs/>
        </w:rPr>
        <w:t>"</w:t>
      </w:r>
      <w:r>
        <w:rPr>
          <w:bCs/>
        </w:rPr>
        <w:t>Financial Action Task Force</w:t>
      </w:r>
      <w:r w:rsidR="00A334CE">
        <w:rPr>
          <w:bCs/>
        </w:rPr>
        <w:t>"</w:t>
      </w:r>
      <w:r>
        <w:rPr>
          <w:bCs/>
        </w:rPr>
        <w:t xml:space="preserve"> (FATF) was established in 1989 by t</w:t>
      </w:r>
      <w:r w:rsidR="00405021">
        <w:rPr>
          <w:bCs/>
        </w:rPr>
        <w:t xml:space="preserve">he G-7.  </w:t>
      </w:r>
      <w:r>
        <w:rPr>
          <w:bCs/>
        </w:rPr>
        <w:t>FATF is</w:t>
      </w:r>
      <w:r w:rsidR="00405021">
        <w:rPr>
          <w:bCs/>
        </w:rPr>
        <w:t xml:space="preserve"> a small organization with 37 country members and 30 staff, hosted by the OECD in Paris.</w:t>
      </w:r>
    </w:p>
    <w:p w14:paraId="7BA81002" w14:textId="797B14FC" w:rsidR="00E1009E" w:rsidRDefault="00E1009E" w:rsidP="00CB0AA5">
      <w:pPr>
        <w:pStyle w:val="Style1"/>
        <w:rPr>
          <w:bCs/>
        </w:rPr>
      </w:pPr>
    </w:p>
    <w:p w14:paraId="2E0E7256" w14:textId="69660184" w:rsidR="00436ED2" w:rsidRPr="00F67E30" w:rsidRDefault="00436ED2" w:rsidP="00794C92">
      <w:pPr>
        <w:pStyle w:val="Style1"/>
        <w:keepNext/>
        <w:numPr>
          <w:ilvl w:val="0"/>
          <w:numId w:val="13"/>
        </w:numPr>
      </w:pPr>
    </w:p>
    <w:p w14:paraId="7B452701" w14:textId="77777777" w:rsidR="00436ED2" w:rsidRDefault="00436ED2" w:rsidP="00436ED2">
      <w:pPr>
        <w:pStyle w:val="Style1"/>
        <w:keepNext/>
      </w:pPr>
    </w:p>
    <w:p w14:paraId="7A0B4C41" w14:textId="415C8B6F" w:rsidR="0043675D" w:rsidRDefault="00405021" w:rsidP="00980125">
      <w:pPr>
        <w:tabs>
          <w:tab w:val="left" w:pos="1051"/>
        </w:tabs>
        <w:rPr>
          <w:bCs/>
        </w:rPr>
      </w:pPr>
      <w:r>
        <w:rPr>
          <w:bCs/>
        </w:rPr>
        <w:t>FATF</w:t>
      </w:r>
      <w:r w:rsidR="00A334CE">
        <w:rPr>
          <w:bCs/>
        </w:rPr>
        <w:t>'</w:t>
      </w:r>
      <w:r>
        <w:rPr>
          <w:bCs/>
        </w:rPr>
        <w:t xml:space="preserve">s main outputs are </w:t>
      </w:r>
      <w:r w:rsidR="00BA1A99">
        <w:rPr>
          <w:bCs/>
        </w:rPr>
        <w:t>(1) </w:t>
      </w:r>
      <w:r>
        <w:rPr>
          <w:bCs/>
        </w:rPr>
        <w:t xml:space="preserve">its 40 recommendations for national policies and </w:t>
      </w:r>
      <w:r w:rsidR="00BA1A99">
        <w:rPr>
          <w:bCs/>
        </w:rPr>
        <w:t>(2) </w:t>
      </w:r>
      <w:r>
        <w:rPr>
          <w:bCs/>
        </w:rPr>
        <w:t xml:space="preserve">its procedure for declaring countries or territories </w:t>
      </w:r>
      <w:r w:rsidR="00A334CE">
        <w:rPr>
          <w:bCs/>
        </w:rPr>
        <w:t>"</w:t>
      </w:r>
      <w:r>
        <w:rPr>
          <w:bCs/>
        </w:rPr>
        <w:t>non-cooperative</w:t>
      </w:r>
      <w:r w:rsidR="00A334CE">
        <w:rPr>
          <w:bCs/>
        </w:rPr>
        <w:t>"</w:t>
      </w:r>
      <w:r>
        <w:rPr>
          <w:bCs/>
        </w:rPr>
        <w:t xml:space="preserve"> regarding AML policy implementation</w:t>
      </w:r>
      <w:r w:rsidR="00980125">
        <w:rPr>
          <w:bCs/>
        </w:rPr>
        <w:t>.</w:t>
      </w:r>
      <w:r>
        <w:rPr>
          <w:bCs/>
        </w:rPr>
        <w:t xml:space="preserve">  </w:t>
      </w:r>
    </w:p>
    <w:p w14:paraId="320CC65D" w14:textId="77777777" w:rsidR="0043675D" w:rsidRDefault="0043675D" w:rsidP="00980125">
      <w:pPr>
        <w:tabs>
          <w:tab w:val="left" w:pos="1051"/>
        </w:tabs>
        <w:rPr>
          <w:bCs/>
        </w:rPr>
      </w:pPr>
    </w:p>
    <w:p w14:paraId="581D9EB5" w14:textId="2E0C10D8" w:rsidR="00980125" w:rsidRDefault="00405021" w:rsidP="00980125">
      <w:pPr>
        <w:tabs>
          <w:tab w:val="left" w:pos="1051"/>
        </w:tabs>
      </w:pPr>
      <w:r>
        <w:rPr>
          <w:bCs/>
        </w:rPr>
        <w:t>FATF itself doesn</w:t>
      </w:r>
      <w:r w:rsidR="00A334CE">
        <w:rPr>
          <w:bCs/>
        </w:rPr>
        <w:t>'</w:t>
      </w:r>
      <w:r>
        <w:rPr>
          <w:bCs/>
        </w:rPr>
        <w:t>t supply assistance or levy penalties: that is left to its members.</w:t>
      </w:r>
    </w:p>
    <w:p w14:paraId="66304221" w14:textId="77777777" w:rsidR="00980125" w:rsidRDefault="00980125" w:rsidP="00577972">
      <w:pPr>
        <w:tabs>
          <w:tab w:val="left" w:pos="1051"/>
        </w:tabs>
        <w:rPr>
          <w:bCs/>
        </w:rPr>
      </w:pPr>
    </w:p>
    <w:p w14:paraId="55192D0D" w14:textId="0AF1B2BA" w:rsidR="00704845" w:rsidRPr="00F67E30" w:rsidRDefault="00704845" w:rsidP="00794C92">
      <w:pPr>
        <w:pStyle w:val="Style1"/>
        <w:keepNext/>
        <w:numPr>
          <w:ilvl w:val="0"/>
          <w:numId w:val="13"/>
        </w:numPr>
      </w:pPr>
    </w:p>
    <w:p w14:paraId="41E21CDF" w14:textId="77777777" w:rsidR="00704845" w:rsidRDefault="00704845" w:rsidP="00704845">
      <w:pPr>
        <w:pStyle w:val="Style1"/>
        <w:keepNext/>
      </w:pPr>
    </w:p>
    <w:p w14:paraId="57655E78" w14:textId="5C215455" w:rsidR="00F12130" w:rsidRDefault="00F96D05" w:rsidP="00704845">
      <w:pPr>
        <w:tabs>
          <w:tab w:val="left" w:pos="1051"/>
        </w:tabs>
        <w:rPr>
          <w:bCs/>
        </w:rPr>
      </w:pPr>
      <w:r>
        <w:rPr>
          <w:bCs/>
        </w:rPr>
        <w:t xml:space="preserve">For governments, FATF starts from the basics, that money laundering </w:t>
      </w:r>
      <w:r>
        <w:rPr>
          <w:bCs/>
          <w:i/>
          <w:iCs/>
        </w:rPr>
        <w:t>per se</w:t>
      </w:r>
      <w:r>
        <w:rPr>
          <w:bCs/>
        </w:rPr>
        <w:t xml:space="preserve"> should be illegal</w:t>
      </w:r>
      <w:r w:rsidR="00103D4C">
        <w:rPr>
          <w:bCs/>
        </w:rPr>
        <w:t>.</w:t>
      </w:r>
      <w:r>
        <w:rPr>
          <w:bCs/>
        </w:rPr>
        <w:t xml:space="preserve">  </w:t>
      </w:r>
      <w:r w:rsidR="00F90EC1">
        <w:rPr>
          <w:bCs/>
        </w:rPr>
        <w:t>Without this</w:t>
      </w:r>
      <w:r>
        <w:rPr>
          <w:bCs/>
        </w:rPr>
        <w:t xml:space="preserve">, </w:t>
      </w:r>
      <w:r w:rsidR="00A00499">
        <w:rPr>
          <w:bCs/>
        </w:rPr>
        <w:t>an</w:t>
      </w:r>
      <w:r>
        <w:rPr>
          <w:bCs/>
        </w:rPr>
        <w:t xml:space="preserve"> activity that generate</w:t>
      </w:r>
      <w:r w:rsidR="00A00499">
        <w:rPr>
          <w:bCs/>
        </w:rPr>
        <w:t>s</w:t>
      </w:r>
      <w:r>
        <w:rPr>
          <w:bCs/>
        </w:rPr>
        <w:t xml:space="preserve"> money </w:t>
      </w:r>
      <w:r w:rsidR="00A00499">
        <w:rPr>
          <w:bCs/>
        </w:rPr>
        <w:t>might be</w:t>
      </w:r>
      <w:r>
        <w:rPr>
          <w:bCs/>
        </w:rPr>
        <w:t xml:space="preserve"> illegal </w:t>
      </w:r>
      <w:r w:rsidR="00A00499">
        <w:rPr>
          <w:bCs/>
        </w:rPr>
        <w:t xml:space="preserve">(the </w:t>
      </w:r>
      <w:r w:rsidR="00A334CE">
        <w:rPr>
          <w:bCs/>
        </w:rPr>
        <w:t>"</w:t>
      </w:r>
      <w:r w:rsidR="00A00499">
        <w:rPr>
          <w:bCs/>
        </w:rPr>
        <w:t>predicate crime</w:t>
      </w:r>
      <w:r w:rsidR="00A334CE">
        <w:rPr>
          <w:bCs/>
        </w:rPr>
        <w:t>"</w:t>
      </w:r>
      <w:r w:rsidR="00A00499">
        <w:rPr>
          <w:bCs/>
        </w:rPr>
        <w:t xml:space="preserve">) </w:t>
      </w:r>
      <w:r>
        <w:rPr>
          <w:bCs/>
        </w:rPr>
        <w:t>without the subsequent laundering of the money being illegal.</w:t>
      </w:r>
      <w:r w:rsidR="00F12130">
        <w:rPr>
          <w:bCs/>
        </w:rPr>
        <w:t xml:space="preserve">  </w:t>
      </w:r>
    </w:p>
    <w:p w14:paraId="6A1B0B04" w14:textId="2A8283AD" w:rsidR="00F12130" w:rsidRDefault="00F12130" w:rsidP="00704845">
      <w:pPr>
        <w:tabs>
          <w:tab w:val="left" w:pos="1051"/>
        </w:tabs>
        <w:rPr>
          <w:bCs/>
        </w:rPr>
      </w:pPr>
    </w:p>
    <w:p w14:paraId="6C025AE9" w14:textId="7A001335" w:rsidR="00F12130" w:rsidRDefault="00F12130" w:rsidP="00704845">
      <w:pPr>
        <w:tabs>
          <w:tab w:val="left" w:pos="1051"/>
        </w:tabs>
        <w:rPr>
          <w:bCs/>
        </w:rPr>
      </w:pPr>
      <w:r>
        <w:rPr>
          <w:bCs/>
        </w:rPr>
        <w:t xml:space="preserve">Each country should also have a focal point for implementing AML, referred to generically as a </w:t>
      </w:r>
      <w:r w:rsidR="00A334CE">
        <w:rPr>
          <w:bCs/>
        </w:rPr>
        <w:t>"</w:t>
      </w:r>
      <w:r>
        <w:rPr>
          <w:bCs/>
        </w:rPr>
        <w:t>financial intelligence unit</w:t>
      </w:r>
      <w:r w:rsidR="00A334CE">
        <w:rPr>
          <w:bCs/>
        </w:rPr>
        <w:t>"</w:t>
      </w:r>
      <w:r>
        <w:rPr>
          <w:bCs/>
        </w:rPr>
        <w:t xml:space="preserve"> (FIU).  The USG</w:t>
      </w:r>
      <w:r w:rsidR="003868D1">
        <w:rPr>
          <w:bCs/>
        </w:rPr>
        <w:t xml:space="preserve"> calls its</w:t>
      </w:r>
      <w:r>
        <w:rPr>
          <w:bCs/>
        </w:rPr>
        <w:t xml:space="preserve"> FIU </w:t>
      </w:r>
      <w:r w:rsidR="00A334CE">
        <w:rPr>
          <w:bCs/>
        </w:rPr>
        <w:t>"</w:t>
      </w:r>
      <w:r>
        <w:rPr>
          <w:bCs/>
        </w:rPr>
        <w:t>FinCEN,</w:t>
      </w:r>
      <w:r w:rsidR="00A334CE">
        <w:rPr>
          <w:bCs/>
        </w:rPr>
        <w:t>"</w:t>
      </w:r>
      <w:r>
        <w:rPr>
          <w:bCs/>
        </w:rPr>
        <w:t xml:space="preserve"> </w:t>
      </w:r>
      <w:r w:rsidR="000C651E">
        <w:rPr>
          <w:bCs/>
        </w:rPr>
        <w:t>the Financial Crimes Enforcement Network.</w:t>
      </w:r>
      <w:r w:rsidR="00F15ED7">
        <w:rPr>
          <w:bCs/>
        </w:rPr>
        <w:t xml:space="preserve"> </w:t>
      </w:r>
    </w:p>
    <w:p w14:paraId="235E1B4C" w14:textId="77777777" w:rsidR="00F12130" w:rsidRDefault="00F12130" w:rsidP="00704845">
      <w:pPr>
        <w:tabs>
          <w:tab w:val="left" w:pos="1051"/>
        </w:tabs>
        <w:rPr>
          <w:bCs/>
        </w:rPr>
      </w:pPr>
    </w:p>
    <w:p w14:paraId="3FB25031" w14:textId="30860BB7" w:rsidR="001A28FD" w:rsidRPr="003F6700" w:rsidRDefault="00F12130" w:rsidP="00704845">
      <w:pPr>
        <w:tabs>
          <w:tab w:val="left" w:pos="1051"/>
        </w:tabs>
        <w:rPr>
          <w:bCs/>
        </w:rPr>
      </w:pPr>
      <w:r>
        <w:rPr>
          <w:bCs/>
        </w:rPr>
        <w:t>FATF also emphasizes the need for transparency in asset ownership, so that money laundering can</w:t>
      </w:r>
      <w:r w:rsidR="00A334CE">
        <w:rPr>
          <w:bCs/>
        </w:rPr>
        <w:t>'</w:t>
      </w:r>
      <w:r>
        <w:rPr>
          <w:bCs/>
        </w:rPr>
        <w:t xml:space="preserve">t be </w:t>
      </w:r>
      <w:r w:rsidR="00FA30D2">
        <w:rPr>
          <w:bCs/>
        </w:rPr>
        <w:t>hidden</w:t>
      </w:r>
      <w:r>
        <w:rPr>
          <w:bCs/>
        </w:rPr>
        <w:t xml:space="preserve"> from </w:t>
      </w:r>
      <w:r w:rsidR="00CB6F02">
        <w:rPr>
          <w:bCs/>
        </w:rPr>
        <w:t>law enforcement</w:t>
      </w:r>
      <w:r>
        <w:rPr>
          <w:bCs/>
        </w:rPr>
        <w:t>.</w:t>
      </w:r>
    </w:p>
    <w:p w14:paraId="4A187D2A" w14:textId="23B236AD" w:rsidR="007A1770" w:rsidRDefault="007A1770" w:rsidP="00577972">
      <w:pPr>
        <w:tabs>
          <w:tab w:val="left" w:pos="1051"/>
        </w:tabs>
      </w:pPr>
    </w:p>
    <w:p w14:paraId="7FDC4DB8" w14:textId="2D789B44" w:rsidR="00787BD5" w:rsidRPr="00F67E30" w:rsidRDefault="00787BD5" w:rsidP="00794C92">
      <w:pPr>
        <w:pStyle w:val="Style1"/>
        <w:keepNext/>
        <w:numPr>
          <w:ilvl w:val="0"/>
          <w:numId w:val="13"/>
        </w:numPr>
      </w:pPr>
    </w:p>
    <w:p w14:paraId="498AFDD9" w14:textId="77777777" w:rsidR="000E20E5" w:rsidRDefault="000E20E5" w:rsidP="000E20E5">
      <w:pPr>
        <w:keepNext/>
        <w:tabs>
          <w:tab w:val="left" w:pos="1051"/>
        </w:tabs>
      </w:pPr>
    </w:p>
    <w:p w14:paraId="605AFB38" w14:textId="4AC8179E" w:rsidR="00CA0576" w:rsidRDefault="00F15ED7" w:rsidP="00787BD5">
      <w:pPr>
        <w:tabs>
          <w:tab w:val="left" w:pos="1051"/>
        </w:tabs>
      </w:pPr>
      <w:r>
        <w:t xml:space="preserve">In addition to banks, various other types of firms are considered </w:t>
      </w:r>
      <w:r w:rsidR="00A334CE">
        <w:t>"</w:t>
      </w:r>
      <w:r>
        <w:t>sensitive</w:t>
      </w:r>
      <w:r w:rsidR="00A334CE">
        <w:t>"</w:t>
      </w:r>
      <w:r>
        <w:t xml:space="preserve"> because experience has shown that they have frequently been used for money laundering</w:t>
      </w:r>
      <w:r w:rsidR="000A55D6">
        <w:t>.</w:t>
      </w:r>
      <w:r>
        <w:t xml:space="preserve">  Gambling casinos and luxury real estate are two examples</w:t>
      </w:r>
      <w:r w:rsidR="00CA0576">
        <w:t>.</w:t>
      </w:r>
    </w:p>
    <w:p w14:paraId="339D54A4" w14:textId="77777777" w:rsidR="00CA0576" w:rsidRDefault="00CA0576" w:rsidP="00787BD5">
      <w:pPr>
        <w:tabs>
          <w:tab w:val="left" w:pos="1051"/>
        </w:tabs>
      </w:pPr>
    </w:p>
    <w:p w14:paraId="425A217A" w14:textId="4754E2D8" w:rsidR="00CA0576" w:rsidRDefault="00CA0576" w:rsidP="00787BD5">
      <w:pPr>
        <w:tabs>
          <w:tab w:val="left" w:pos="1051"/>
        </w:tabs>
      </w:pPr>
      <w:r>
        <w:t xml:space="preserve">Consider also the case of a </w:t>
      </w:r>
      <w:r w:rsidR="00F15ED7">
        <w:t>restaurant</w:t>
      </w:r>
      <w:r>
        <w:t xml:space="preserve">.  It </w:t>
      </w:r>
      <w:r w:rsidR="00F15ED7">
        <w:t>handle</w:t>
      </w:r>
      <w:r>
        <w:t>s</w:t>
      </w:r>
      <w:r w:rsidR="00F15ED7">
        <w:t xml:space="preserve"> a lot of cash</w:t>
      </w:r>
      <w:r>
        <w:t>, so why not put cash from a crime in</w:t>
      </w:r>
      <w:r w:rsidR="0068068A">
        <w:t>to</w:t>
      </w:r>
      <w:r>
        <w:t xml:space="preserve"> a restaurant</w:t>
      </w:r>
      <w:r w:rsidR="00A334CE">
        <w:t>'</w:t>
      </w:r>
      <w:r>
        <w:t>s bank account and say it was received from customers?  I</w:t>
      </w:r>
      <w:r w:rsidR="00463F2C">
        <w:t>t</w:t>
      </w:r>
      <w:r w:rsidR="00A334CE">
        <w:t>'</w:t>
      </w:r>
      <w:r w:rsidR="00463F2C">
        <w:t>s</w:t>
      </w:r>
      <w:r w:rsidR="00F15ED7">
        <w:t xml:space="preserve"> hard to prove that </w:t>
      </w:r>
      <w:r>
        <w:t>it wasn</w:t>
      </w:r>
      <w:r w:rsidR="00A334CE">
        <w:t>'</w:t>
      </w:r>
      <w:r>
        <w:t>t</w:t>
      </w:r>
      <w:r w:rsidR="00F15ED7">
        <w:t>.</w:t>
      </w:r>
      <w:r w:rsidR="00EC04BD">
        <w:t xml:space="preserve">  </w:t>
      </w:r>
    </w:p>
    <w:p w14:paraId="5866A45B" w14:textId="77777777" w:rsidR="00CA0576" w:rsidRDefault="00CA0576" w:rsidP="00787BD5">
      <w:pPr>
        <w:tabs>
          <w:tab w:val="left" w:pos="1051"/>
        </w:tabs>
      </w:pPr>
    </w:p>
    <w:p w14:paraId="652A23FA" w14:textId="64CBF284" w:rsidR="002F21EB" w:rsidRDefault="00EC04BD" w:rsidP="00787BD5">
      <w:pPr>
        <w:tabs>
          <w:tab w:val="left" w:pos="1051"/>
        </w:tabs>
      </w:pPr>
      <w:r>
        <w:lastRenderedPageBreak/>
        <w:t>S</w:t>
      </w:r>
      <w:r w:rsidR="00CA0576">
        <w:t>ensitive</w:t>
      </w:r>
      <w:r>
        <w:t xml:space="preserve"> firms are </w:t>
      </w:r>
      <w:r w:rsidR="00463F2C">
        <w:t>signaled</w:t>
      </w:r>
      <w:r>
        <w:t xml:space="preserve"> by FATF as </w:t>
      </w:r>
      <w:r w:rsidR="00A334CE">
        <w:t>"</w:t>
      </w:r>
      <w:r>
        <w:t>Designated</w:t>
      </w:r>
      <w:r w:rsidR="00A334CE">
        <w:t>"</w:t>
      </w:r>
      <w:r>
        <w:t xml:space="preserve"> Non-Financial Businesses and Professions.</w:t>
      </w:r>
    </w:p>
    <w:p w14:paraId="0986ED25" w14:textId="184449C2" w:rsidR="00EC04BD" w:rsidRDefault="00EC04BD" w:rsidP="00787BD5">
      <w:pPr>
        <w:tabs>
          <w:tab w:val="left" w:pos="1051"/>
        </w:tabs>
      </w:pPr>
    </w:p>
    <w:p w14:paraId="0ECE5C7D" w14:textId="5B00240B" w:rsidR="00EC04BD" w:rsidRDefault="00EC04BD" w:rsidP="00787BD5">
      <w:pPr>
        <w:tabs>
          <w:tab w:val="left" w:pos="1051"/>
        </w:tabs>
      </w:pPr>
      <w:r>
        <w:t>FATF</w:t>
      </w:r>
      <w:r w:rsidR="00A334CE">
        <w:t>'</w:t>
      </w:r>
      <w:r>
        <w:t xml:space="preserve">s recommendations are that national policy require banks and </w:t>
      </w:r>
      <w:r w:rsidR="0044713B">
        <w:t xml:space="preserve">designated </w:t>
      </w:r>
      <w:r>
        <w:t xml:space="preserve">firms to </w:t>
      </w:r>
      <w:r w:rsidR="00A334CE">
        <w:t>"</w:t>
      </w:r>
      <w:r>
        <w:t>know your customer</w:t>
      </w:r>
      <w:r w:rsidR="00A334CE">
        <w:t>"</w:t>
      </w:r>
      <w:r>
        <w:t xml:space="preserve"> (KYC</w:t>
      </w:r>
      <w:r w:rsidR="001321BB">
        <w:t>)</w:t>
      </w:r>
      <w:r>
        <w:t xml:space="preserve"> </w:t>
      </w:r>
      <w:r w:rsidR="00FD241F">
        <w:t>to</w:t>
      </w:r>
      <w:r>
        <w:t xml:space="preserve"> be able to judge that there is a legitimate source for </w:t>
      </w:r>
      <w:r w:rsidR="0044713B">
        <w:t>customers'</w:t>
      </w:r>
      <w:r>
        <w:t xml:space="preserve"> money</w:t>
      </w:r>
      <w:r w:rsidR="00CA0576">
        <w:t>.  Also</w:t>
      </w:r>
      <w:r>
        <w:t>,</w:t>
      </w:r>
      <w:r w:rsidR="00CA0576">
        <w:t xml:space="preserve"> they should</w:t>
      </w:r>
      <w:r>
        <w:t xml:space="preserve"> keep records, report </w:t>
      </w:r>
      <w:r w:rsidR="00CA0576">
        <w:t xml:space="preserve">certain </w:t>
      </w:r>
      <w:r>
        <w:t xml:space="preserve">transactions (for example, cash transactions over a </w:t>
      </w:r>
      <w:r w:rsidR="00463F2C">
        <w:t>threshold</w:t>
      </w:r>
      <w:r>
        <w:t>)</w:t>
      </w:r>
      <w:r w:rsidR="00CA0576">
        <w:t>,</w:t>
      </w:r>
      <w:r>
        <w:t xml:space="preserve"> and </w:t>
      </w:r>
      <w:r w:rsidR="00CA0576">
        <w:t xml:space="preserve">report </w:t>
      </w:r>
      <w:r>
        <w:t>any suspicious transactions to the national FIU.</w:t>
      </w:r>
    </w:p>
    <w:p w14:paraId="5DE341DB" w14:textId="726259C7" w:rsidR="00EC04BD" w:rsidRDefault="00EC04BD" w:rsidP="00787BD5">
      <w:pPr>
        <w:tabs>
          <w:tab w:val="left" w:pos="1051"/>
        </w:tabs>
      </w:pPr>
    </w:p>
    <w:p w14:paraId="421B24B9" w14:textId="49B93662" w:rsidR="00EC04BD" w:rsidRDefault="00EC04BD" w:rsidP="00787BD5">
      <w:pPr>
        <w:tabs>
          <w:tab w:val="left" w:pos="1051"/>
        </w:tabs>
      </w:pPr>
      <w:r>
        <w:t>An internationally relevant FATF recommendation is that banks have a KYC policy with respect to their correspondent banks in other countries.</w:t>
      </w:r>
      <w:r w:rsidR="00CC49D8">
        <w:t xml:space="preserve">  That is, a bank needs to know if its correspondent bank has adequate AML practices.</w:t>
      </w:r>
    </w:p>
    <w:p w14:paraId="723707E6" w14:textId="77777777" w:rsidR="00787BD5" w:rsidRDefault="00787BD5" w:rsidP="00787BD5">
      <w:pPr>
        <w:tabs>
          <w:tab w:val="left" w:pos="1051"/>
        </w:tabs>
      </w:pPr>
    </w:p>
    <w:p w14:paraId="4436F246" w14:textId="33135D7C" w:rsidR="00787BD5" w:rsidRPr="00F67E30" w:rsidRDefault="00787BD5" w:rsidP="00794C92">
      <w:pPr>
        <w:pStyle w:val="Style1"/>
        <w:keepNext/>
        <w:numPr>
          <w:ilvl w:val="0"/>
          <w:numId w:val="13"/>
        </w:numPr>
      </w:pPr>
    </w:p>
    <w:p w14:paraId="0AF93AAE" w14:textId="77777777" w:rsidR="00787BD5" w:rsidRDefault="00787BD5" w:rsidP="00787BD5">
      <w:pPr>
        <w:pStyle w:val="Style1"/>
        <w:keepNext/>
      </w:pPr>
    </w:p>
    <w:p w14:paraId="164CD11F" w14:textId="3275E0FA" w:rsidR="00787BD5" w:rsidRDefault="005E643B" w:rsidP="00787BD5">
      <w:pPr>
        <w:tabs>
          <w:tab w:val="left" w:pos="1051"/>
        </w:tabs>
      </w:pPr>
      <w:r>
        <w:t>International organizations have been grappling with the relatively harsh impacts that FATF</w:t>
      </w:r>
      <w:r w:rsidR="00A334CE">
        <w:t>'</w:t>
      </w:r>
      <w:r>
        <w:t>s standards</w:t>
      </w:r>
      <w:r w:rsidR="00CA0576">
        <w:t>,</w:t>
      </w:r>
      <w:r>
        <w:t xml:space="preserve"> and the enforcement actions of members like the USG</w:t>
      </w:r>
      <w:r w:rsidR="00CA0576">
        <w:t>,</w:t>
      </w:r>
      <w:r>
        <w:t xml:space="preserve"> have had on developing countries</w:t>
      </w:r>
      <w:r w:rsidR="00777AB3">
        <w:t>.  Financial reporting may not be considered as dependable in small developing countries.  Also</w:t>
      </w:r>
      <w:r>
        <w:t xml:space="preserve">, </w:t>
      </w:r>
      <w:r w:rsidR="00777AB3">
        <w:t xml:space="preserve">FATF members like the USG have felt free to characterize </w:t>
      </w:r>
      <w:r>
        <w:t xml:space="preserve">violent political conflict </w:t>
      </w:r>
      <w:r w:rsidR="00777AB3">
        <w:t xml:space="preserve">in those countries </w:t>
      </w:r>
      <w:r>
        <w:t xml:space="preserve">as </w:t>
      </w:r>
      <w:r w:rsidR="00A334CE">
        <w:t>"</w:t>
      </w:r>
      <w:r>
        <w:t>terrorism</w:t>
      </w:r>
      <w:r w:rsidR="00777AB3">
        <w:t>.</w:t>
      </w:r>
      <w:r w:rsidR="00A334CE">
        <w:t>"</w:t>
      </w:r>
      <w:r>
        <w:t xml:space="preserve"> </w:t>
      </w:r>
      <w:r w:rsidR="00777AB3">
        <w:t xml:space="preserve"> For various reasons, therefore, industrialized countries</w:t>
      </w:r>
      <w:r w:rsidR="00A334CE">
        <w:t>'</w:t>
      </w:r>
      <w:r w:rsidR="00777AB3">
        <w:t xml:space="preserve"> </w:t>
      </w:r>
      <w:r>
        <w:t xml:space="preserve">financial institutions </w:t>
      </w:r>
      <w:r w:rsidR="00777AB3">
        <w:t xml:space="preserve">may feel exposed </w:t>
      </w:r>
      <w:r>
        <w:t>to sanctions for not being able to guarantee conformity with FATF</w:t>
      </w:r>
      <w:r w:rsidR="00A334CE">
        <w:t>'</w:t>
      </w:r>
      <w:r>
        <w:t>s standards</w:t>
      </w:r>
      <w:r w:rsidR="00777AB3">
        <w:t xml:space="preserve"> when they deal with banks in developing countries</w:t>
      </w:r>
      <w:r>
        <w:t>.</w:t>
      </w:r>
    </w:p>
    <w:p w14:paraId="17629082" w14:textId="3B4E8AEB" w:rsidR="005E643B" w:rsidRDefault="005E643B" w:rsidP="00787BD5">
      <w:pPr>
        <w:tabs>
          <w:tab w:val="left" w:pos="1051"/>
        </w:tabs>
      </w:pPr>
    </w:p>
    <w:p w14:paraId="35E02CCA" w14:textId="51BE2435" w:rsidR="008A23A5" w:rsidRDefault="00D54823" w:rsidP="00787BD5">
      <w:pPr>
        <w:tabs>
          <w:tab w:val="left" w:pos="1051"/>
        </w:tabs>
      </w:pPr>
      <w:r>
        <w:t>T</w:t>
      </w:r>
      <w:r w:rsidR="005E643B">
        <w:t>h</w:t>
      </w:r>
      <w:r w:rsidR="00777AB3">
        <w:t>is</w:t>
      </w:r>
      <w:r w:rsidR="005E643B">
        <w:t xml:space="preserve"> risk of sanctions has had a chilling effect </w:t>
      </w:r>
      <w:r>
        <w:t xml:space="preserve">on </w:t>
      </w:r>
      <w:r w:rsidR="005E643B">
        <w:t>cross-border payments between banks in FATF member countries and their correspondent banks in developing countries.</w:t>
      </w:r>
      <w:r w:rsidR="008A23A5">
        <w:t xml:space="preserve">  There is a fear that, if a developing-country bank is found to have non-conforming clients, then the industrial-country bank that handles that bank</w:t>
      </w:r>
      <w:r w:rsidR="00A334CE">
        <w:t>'</w:t>
      </w:r>
      <w:r w:rsidR="008A23A5">
        <w:t xml:space="preserve">s transactions will be found at fault.  FATF has tried to reassure banks </w:t>
      </w:r>
      <w:r w:rsidR="00777AB3">
        <w:t>that they won</w:t>
      </w:r>
      <w:r w:rsidR="00A334CE">
        <w:t>'</w:t>
      </w:r>
      <w:r w:rsidR="00777AB3">
        <w:t>t, but it</w:t>
      </w:r>
      <w:r w:rsidR="00A334CE">
        <w:t>'</w:t>
      </w:r>
      <w:r w:rsidR="00777AB3">
        <w:t>s hard to be sure</w:t>
      </w:r>
      <w:r w:rsidR="008A23A5">
        <w:t>.</w:t>
      </w:r>
    </w:p>
    <w:p w14:paraId="7FC4634D" w14:textId="77777777" w:rsidR="008A23A5" w:rsidRDefault="008A23A5" w:rsidP="00787BD5">
      <w:pPr>
        <w:tabs>
          <w:tab w:val="left" w:pos="1051"/>
        </w:tabs>
      </w:pPr>
    </w:p>
    <w:p w14:paraId="4F3432FC" w14:textId="0558F393" w:rsidR="005E643B" w:rsidRDefault="00777AB3" w:rsidP="00787BD5">
      <w:pPr>
        <w:tabs>
          <w:tab w:val="left" w:pos="1051"/>
        </w:tabs>
      </w:pPr>
      <w:r>
        <w:t>So</w:t>
      </w:r>
      <w:r w:rsidR="008A23A5">
        <w:t>, for markets that don</w:t>
      </w:r>
      <w:r w:rsidR="00A334CE">
        <w:t>'</w:t>
      </w:r>
      <w:r w:rsidR="008A23A5">
        <w:t>t generate much profit in the first place, the risk of FATF problems may not be worth it and it</w:t>
      </w:r>
      <w:r w:rsidR="00A334CE">
        <w:t>'</w:t>
      </w:r>
      <w:r w:rsidR="008A23A5">
        <w:t xml:space="preserve">s safer </w:t>
      </w:r>
      <w:r w:rsidR="0012072F">
        <w:t xml:space="preserve">for </w:t>
      </w:r>
      <w:r>
        <w:t>an</w:t>
      </w:r>
      <w:r w:rsidR="0012072F">
        <w:t xml:space="preserve"> industrialized country</w:t>
      </w:r>
      <w:r w:rsidR="00A334CE">
        <w:t>'</w:t>
      </w:r>
      <w:r w:rsidR="0012072F">
        <w:t xml:space="preserve">s bank </w:t>
      </w:r>
      <w:r w:rsidR="008A23A5">
        <w:t xml:space="preserve">to simply drop the correspondent relationship.  </w:t>
      </w:r>
      <w:r w:rsidR="0012072F">
        <w:t>C</w:t>
      </w:r>
      <w:r w:rsidR="008A23A5">
        <w:t>ountries in the Caribbean that depended on USD transactions were at one time substantially affected, including</w:t>
      </w:r>
      <w:r w:rsidR="0012072F">
        <w:t xml:space="preserve"> for</w:t>
      </w:r>
      <w:r w:rsidR="008A23A5">
        <w:t xml:space="preserve"> family and NGO transactions.  With some effort, the potential problem seems to have been addressed.</w:t>
      </w:r>
    </w:p>
    <w:p w14:paraId="1BFF56AC" w14:textId="77777777" w:rsidR="00787BD5" w:rsidRDefault="00787BD5" w:rsidP="00787BD5">
      <w:pPr>
        <w:tabs>
          <w:tab w:val="left" w:pos="1051"/>
        </w:tabs>
      </w:pPr>
    </w:p>
    <w:p w14:paraId="2DACD81B" w14:textId="61255005" w:rsidR="00787BD5" w:rsidRPr="00F67E30" w:rsidRDefault="00787BD5" w:rsidP="00794C92">
      <w:pPr>
        <w:pStyle w:val="Style1"/>
        <w:keepNext/>
        <w:numPr>
          <w:ilvl w:val="0"/>
          <w:numId w:val="13"/>
        </w:numPr>
      </w:pPr>
    </w:p>
    <w:p w14:paraId="5AEB528F" w14:textId="77777777" w:rsidR="00787BD5" w:rsidRDefault="00787BD5" w:rsidP="00787BD5">
      <w:pPr>
        <w:pStyle w:val="Style1"/>
        <w:keepNext/>
      </w:pPr>
    </w:p>
    <w:p w14:paraId="52689760" w14:textId="31DA66DE" w:rsidR="008A23A5" w:rsidRDefault="00F62521" w:rsidP="00787BD5">
      <w:pPr>
        <w:tabs>
          <w:tab w:val="left" w:pos="1051"/>
        </w:tabs>
      </w:pPr>
      <w:r>
        <w:t>On</w:t>
      </w:r>
      <w:r w:rsidR="008A23A5">
        <w:t xml:space="preserve"> the G-7, the G-10, and the G-20: see the slides below.  Generally, these are unstructured groups that have no fixed standard</w:t>
      </w:r>
      <w:r w:rsidR="00147124">
        <w:t>s</w:t>
      </w:r>
      <w:r w:rsidR="008A23A5">
        <w:t xml:space="preserve"> regarding membership, meetings, or topics.</w:t>
      </w:r>
    </w:p>
    <w:p w14:paraId="58E96A64" w14:textId="77777777" w:rsidR="00787BD5" w:rsidRDefault="00787BD5" w:rsidP="00787BD5">
      <w:pPr>
        <w:tabs>
          <w:tab w:val="left" w:pos="1051"/>
        </w:tabs>
      </w:pPr>
    </w:p>
    <w:p w14:paraId="0DA361D6" w14:textId="738F40A0" w:rsidR="00787BD5" w:rsidRPr="00F67E30" w:rsidRDefault="00787BD5" w:rsidP="00794C92">
      <w:pPr>
        <w:pStyle w:val="Style1"/>
        <w:keepNext/>
        <w:numPr>
          <w:ilvl w:val="0"/>
          <w:numId w:val="13"/>
        </w:numPr>
      </w:pPr>
    </w:p>
    <w:p w14:paraId="4FED0A9C" w14:textId="77777777" w:rsidR="00787BD5" w:rsidRDefault="00787BD5" w:rsidP="00787BD5">
      <w:pPr>
        <w:pStyle w:val="Style1"/>
        <w:keepNext/>
      </w:pPr>
    </w:p>
    <w:p w14:paraId="73707934" w14:textId="0DD59A9B" w:rsidR="00C25DF6" w:rsidRDefault="008A23A5" w:rsidP="00787BD5">
      <w:pPr>
        <w:tabs>
          <w:tab w:val="left" w:pos="1051"/>
        </w:tabs>
      </w:pPr>
      <w:r>
        <w:t>The G-7 got its start largely thanks to the financial instability of the 1970s</w:t>
      </w:r>
      <w:r w:rsidR="00C25DF6">
        <w:t>.</w:t>
      </w:r>
      <w:r>
        <w:t xml:space="preserve">  Since </w:t>
      </w:r>
      <w:r w:rsidR="00C22847">
        <w:t>1999</w:t>
      </w:r>
      <w:r>
        <w:t>, however, it largely passed the financial portfolio on to the G-20 and has become a mainly geopolitical summit.</w:t>
      </w:r>
    </w:p>
    <w:p w14:paraId="169BDD9D" w14:textId="74919BC9" w:rsidR="001A7416" w:rsidRDefault="001A7416" w:rsidP="00787BD5">
      <w:pPr>
        <w:tabs>
          <w:tab w:val="left" w:pos="1051"/>
        </w:tabs>
      </w:pPr>
    </w:p>
    <w:p w14:paraId="2B1EC2C3" w14:textId="79D17517" w:rsidR="00F8521D" w:rsidRPr="00F67E30" w:rsidRDefault="00F8521D" w:rsidP="00794C92">
      <w:pPr>
        <w:pStyle w:val="Style1"/>
        <w:keepNext/>
        <w:numPr>
          <w:ilvl w:val="0"/>
          <w:numId w:val="13"/>
        </w:numPr>
      </w:pPr>
    </w:p>
    <w:p w14:paraId="56227D51" w14:textId="77777777" w:rsidR="00F8521D" w:rsidRDefault="00F8521D" w:rsidP="00F8521D">
      <w:pPr>
        <w:pStyle w:val="Style1"/>
        <w:keepNext/>
      </w:pPr>
    </w:p>
    <w:p w14:paraId="37EB0C53" w14:textId="090FBCBE" w:rsidR="00AD3A93" w:rsidRDefault="00F8521D" w:rsidP="00454763">
      <w:pPr>
        <w:tabs>
          <w:tab w:val="left" w:pos="1051"/>
        </w:tabs>
      </w:pPr>
      <w:r>
        <w:t>The G-20 is now the principal consultative mechanism for new global initiatives on finance and financial institutions.</w:t>
      </w:r>
      <w:r w:rsidR="00B845BD">
        <w:t xml:space="preserve">  </w:t>
      </w:r>
      <w:r w:rsidR="00AD3A93">
        <w:t>Its formation and importance were underlined by the series of exchange-rate crises of the 1990s.</w:t>
      </w:r>
    </w:p>
    <w:p w14:paraId="176A3568" w14:textId="77777777" w:rsidR="00AD3A93" w:rsidRDefault="00AD3A93" w:rsidP="00454763">
      <w:pPr>
        <w:tabs>
          <w:tab w:val="left" w:pos="1051"/>
        </w:tabs>
      </w:pPr>
    </w:p>
    <w:p w14:paraId="4D2B8512" w14:textId="4769E025" w:rsidR="007A1770" w:rsidRDefault="00B845BD" w:rsidP="00454763">
      <w:pPr>
        <w:tabs>
          <w:tab w:val="left" w:pos="1051"/>
        </w:tabs>
      </w:pPr>
      <w:r>
        <w:t>Every year, more or less, one country volunteers to be the G-20</w:t>
      </w:r>
      <w:r w:rsidR="00A334CE">
        <w:t>'</w:t>
      </w:r>
      <w:r>
        <w:t xml:space="preserve">s </w:t>
      </w:r>
      <w:r w:rsidR="00A334CE">
        <w:t>"</w:t>
      </w:r>
      <w:r>
        <w:t>chair</w:t>
      </w:r>
      <w:r w:rsidR="00A334CE">
        <w:t>"</w:t>
      </w:r>
      <w:r>
        <w:t xml:space="preserve"> and invites the other members to its territory for a meeting.  </w:t>
      </w:r>
    </w:p>
    <w:p w14:paraId="377BDA8A" w14:textId="257BB15B" w:rsidR="00261CCD" w:rsidRDefault="00261CCD" w:rsidP="00454763">
      <w:pPr>
        <w:tabs>
          <w:tab w:val="left" w:pos="1051"/>
        </w:tabs>
      </w:pPr>
    </w:p>
    <w:p w14:paraId="306BD4F4" w14:textId="77777777" w:rsidR="00261CCD" w:rsidRPr="00F67E30" w:rsidRDefault="00261CCD" w:rsidP="00261CCD">
      <w:pPr>
        <w:pStyle w:val="Style1"/>
        <w:keepNext/>
        <w:numPr>
          <w:ilvl w:val="0"/>
          <w:numId w:val="13"/>
        </w:numPr>
      </w:pPr>
    </w:p>
    <w:p w14:paraId="33D55E25" w14:textId="77777777" w:rsidR="00261CCD" w:rsidRDefault="00261CCD" w:rsidP="00261CCD">
      <w:pPr>
        <w:pStyle w:val="Style1"/>
        <w:keepNext/>
      </w:pPr>
    </w:p>
    <w:p w14:paraId="1B89928D" w14:textId="664FEBEC" w:rsidR="00261CCD" w:rsidRDefault="00261CCD" w:rsidP="00261CCD">
      <w:pPr>
        <w:tabs>
          <w:tab w:val="left" w:pos="1051"/>
        </w:tabs>
      </w:pPr>
      <w:r>
        <w:t xml:space="preserve">The G-10 is different: it was the group of countries who agreed in 1962 to lend to the IMF under an arrangement called the </w:t>
      </w:r>
      <w:r w:rsidR="00A334CE">
        <w:t>"</w:t>
      </w:r>
      <w:r>
        <w:t>General Arrangements to Borrow.</w:t>
      </w:r>
      <w:r w:rsidR="00A334CE">
        <w:t>"</w:t>
      </w:r>
      <w:r>
        <w:t xml:space="preserve">  This arose because the size of international payments for financial speculation outgrew the IMF</w:t>
      </w:r>
      <w:r w:rsidR="00A334CE">
        <w:t>'</w:t>
      </w:r>
      <w:r>
        <w:t>s quotas and required a new source of funding for the IMF</w:t>
      </w:r>
      <w:r w:rsidR="00A334CE">
        <w:t>'</w:t>
      </w:r>
      <w:r>
        <w:t>s support to be quantitatively adequate for payments crises.</w:t>
      </w:r>
    </w:p>
    <w:p w14:paraId="524E2CBC" w14:textId="1C170596" w:rsidR="00261CCD" w:rsidRDefault="00261CCD" w:rsidP="00261CCD">
      <w:pPr>
        <w:tabs>
          <w:tab w:val="left" w:pos="1051"/>
        </w:tabs>
      </w:pPr>
    </w:p>
    <w:p w14:paraId="3A3E0470" w14:textId="50C13809" w:rsidR="00261CCD" w:rsidRDefault="00261CCD" w:rsidP="00261CCD">
      <w:pPr>
        <w:tabs>
          <w:tab w:val="left" w:pos="1051"/>
        </w:tabs>
      </w:pPr>
      <w:r>
        <w:t>As mentioned in the course</w:t>
      </w:r>
      <w:r w:rsidR="00A334CE">
        <w:t>'</w:t>
      </w:r>
      <w:r>
        <w:t>s module on International Payments, IMF borrowing has expanded under new agreements since 1962, so the General Arrangements to Borrow have been replaced, the number of countries that have arrangements to lend to the IMF has expanded, and the concept of the G-10 in its original sense has become just historical.</w:t>
      </w:r>
    </w:p>
    <w:p w14:paraId="07C7EE4A" w14:textId="77777777" w:rsidR="00261CCD" w:rsidRDefault="00261CCD" w:rsidP="00261CCD">
      <w:pPr>
        <w:tabs>
          <w:tab w:val="left" w:pos="1051"/>
        </w:tabs>
      </w:pPr>
    </w:p>
    <w:p w14:paraId="7C03BBC1" w14:textId="77777777" w:rsidR="00CA1242" w:rsidRDefault="00CA1242" w:rsidP="00CA1242"/>
    <w:p w14:paraId="5699A0C7" w14:textId="77777777" w:rsidR="001D10AD" w:rsidRDefault="001D10AD">
      <w:pPr>
        <w:rPr>
          <w:b/>
        </w:rPr>
      </w:pPr>
      <w:r>
        <w:rPr>
          <w:b/>
        </w:rPr>
        <w:br w:type="page"/>
      </w:r>
    </w:p>
    <w:p w14:paraId="3646E7D4" w14:textId="289E290D" w:rsidR="00CA1242" w:rsidRPr="00DB1325" w:rsidRDefault="00CA1242" w:rsidP="00CA1242">
      <w:pPr>
        <w:tabs>
          <w:tab w:val="left" w:pos="1051"/>
        </w:tabs>
        <w:rPr>
          <w:b/>
        </w:rPr>
      </w:pPr>
      <w:bookmarkStart w:id="0" w:name="MoneyCreationAnnex"/>
      <w:r w:rsidRPr="00DB1325">
        <w:rPr>
          <w:b/>
        </w:rPr>
        <w:lastRenderedPageBreak/>
        <w:t>Appendix: Banks Create Money by Lending</w:t>
      </w:r>
      <w:bookmarkEnd w:id="0"/>
    </w:p>
    <w:p w14:paraId="59388EA6" w14:textId="77777777" w:rsidR="00CA1242" w:rsidRDefault="00CA1242" w:rsidP="00CA1242">
      <w:pPr>
        <w:tabs>
          <w:tab w:val="left" w:pos="1051"/>
        </w:tabs>
      </w:pPr>
    </w:p>
    <w:p w14:paraId="24B45D36" w14:textId="62093522" w:rsidR="003A4EC8" w:rsidRPr="008B7275" w:rsidRDefault="003A4EC8" w:rsidP="003A4EC8">
      <w:pPr>
        <w:tabs>
          <w:tab w:val="left" w:pos="1051"/>
        </w:tabs>
      </w:pPr>
      <w:r w:rsidRPr="008B7275">
        <w:t>A friend is talking with Dave and says I</w:t>
      </w:r>
      <w:r w:rsidR="00A334CE">
        <w:t>'</w:t>
      </w:r>
      <w:r w:rsidRPr="008B7275">
        <w:t>m just $1</w:t>
      </w:r>
      <w:r>
        <w:t>,</w:t>
      </w:r>
      <w:r w:rsidRPr="008B7275">
        <w:t xml:space="preserve">000 short of having enough money to buy some extra land that I could really use for my farm. Dave says no problem I will give you the thousand dollars as a loan. They agree on the terms of the loan and an interest rate, and Dave gives his friend a checkbook and says just write a check to the seller of the land for a thousand dollars and have him bring </w:t>
      </w:r>
      <w:r>
        <w:t>the check</w:t>
      </w:r>
      <w:r w:rsidRPr="008B7275">
        <w:t xml:space="preserve"> to me. </w:t>
      </w:r>
    </w:p>
    <w:p w14:paraId="3668A255" w14:textId="77777777" w:rsidR="003A4EC8" w:rsidRPr="008B7275" w:rsidRDefault="003A4EC8" w:rsidP="003A4EC8">
      <w:pPr>
        <w:tabs>
          <w:tab w:val="left" w:pos="1051"/>
        </w:tabs>
      </w:pPr>
    </w:p>
    <w:p w14:paraId="672855D1" w14:textId="22C80216" w:rsidR="003A4EC8" w:rsidRDefault="003A4EC8" w:rsidP="003A4EC8">
      <w:pPr>
        <w:tabs>
          <w:tab w:val="left" w:pos="1051"/>
        </w:tabs>
      </w:pPr>
      <w:r w:rsidRPr="008B7275">
        <w:t xml:space="preserve">So, the seller brings the check to Dave and Dave says great, that thousand-dollar account of my friend now belongs to you. </w:t>
      </w:r>
      <w:r>
        <w:t xml:space="preserve"> </w:t>
      </w:r>
      <w:r w:rsidRPr="008B7275">
        <w:t>Here</w:t>
      </w:r>
      <w:r w:rsidR="00A334CE">
        <w:t>'</w:t>
      </w:r>
      <w:r w:rsidRPr="008B7275">
        <w:t xml:space="preserve">s a checkbook. </w:t>
      </w:r>
      <w:r>
        <w:t xml:space="preserve"> </w:t>
      </w:r>
      <w:r w:rsidRPr="008B7275">
        <w:t>Anything you need to buy, just give people a check on this</w:t>
      </w:r>
      <w:r>
        <w:t xml:space="preserve"> account</w:t>
      </w:r>
      <w:r w:rsidRPr="008B7275">
        <w:t xml:space="preserve"> and I</w:t>
      </w:r>
      <w:r w:rsidR="00A334CE">
        <w:t>'</w:t>
      </w:r>
      <w:r w:rsidRPr="008B7275">
        <w:t>ll pay them</w:t>
      </w:r>
      <w:r w:rsidR="00D01286">
        <w:t xml:space="preserve"> (by giving them an account)</w:t>
      </w:r>
      <w:r w:rsidRPr="008B7275">
        <w:t xml:space="preserve">. </w:t>
      </w:r>
    </w:p>
    <w:p w14:paraId="117122F2" w14:textId="77777777" w:rsidR="003A4EC8" w:rsidRDefault="003A4EC8" w:rsidP="003A4EC8">
      <w:pPr>
        <w:tabs>
          <w:tab w:val="left" w:pos="1051"/>
        </w:tabs>
      </w:pPr>
    </w:p>
    <w:p w14:paraId="3C566698" w14:textId="496B1E50" w:rsidR="003A4EC8" w:rsidRDefault="003A4EC8" w:rsidP="003A4EC8">
      <w:pPr>
        <w:tabs>
          <w:tab w:val="left" w:pos="1051"/>
        </w:tabs>
      </w:pPr>
      <w:r w:rsidRPr="008B7275">
        <w:t>Whenever anyone comes back to Dave with a check, he say</w:t>
      </w:r>
      <w:r>
        <w:t>s</w:t>
      </w:r>
      <w:r w:rsidRPr="008B7275">
        <w:t xml:space="preserve"> the same thing and </w:t>
      </w:r>
      <w:r>
        <w:t>before long</w:t>
      </w:r>
      <w:r w:rsidRPr="008B7275">
        <w:t xml:space="preserve"> he has a lot of different people with accounts</w:t>
      </w:r>
      <w:r>
        <w:t xml:space="preserve"> that all correspond to payments they</w:t>
      </w:r>
      <w:r w:rsidR="00A334CE">
        <w:t>'</w:t>
      </w:r>
      <w:r>
        <w:t xml:space="preserve">ve received for real goods and services, with the payments being checks on accounts the buyers have with Dave. </w:t>
      </w:r>
    </w:p>
    <w:p w14:paraId="59AAB666" w14:textId="77777777" w:rsidR="003A4EC8" w:rsidRDefault="003A4EC8" w:rsidP="003A4EC8">
      <w:pPr>
        <w:tabs>
          <w:tab w:val="left" w:pos="1051"/>
        </w:tabs>
      </w:pPr>
    </w:p>
    <w:p w14:paraId="05245773" w14:textId="6467DE80" w:rsidR="003A4EC8" w:rsidRPr="008B7275" w:rsidRDefault="003A4EC8" w:rsidP="003A4EC8">
      <w:pPr>
        <w:tabs>
          <w:tab w:val="left" w:pos="1051"/>
        </w:tabs>
      </w:pPr>
      <w:r>
        <w:t>(By the way, Dave might give the borrowers banknotes instead of checkbooks.  Banknotes are like printed checks except that instead of writing in an</w:t>
      </w:r>
      <w:r w:rsidR="00650F3C">
        <w:t>y</w:t>
      </w:r>
      <w:r>
        <w:t xml:space="preserve"> amount they are printed with a fixed amount, like five dollars </w:t>
      </w:r>
      <w:r w:rsidR="001D10AD">
        <w:t xml:space="preserve">— </w:t>
      </w:r>
      <w:r>
        <w:t>a five-dollar bill</w:t>
      </w:r>
      <w:r w:rsidR="00650F3C">
        <w:t>.  Also</w:t>
      </w:r>
      <w:r>
        <w:t xml:space="preserve">, </w:t>
      </w:r>
      <w:r w:rsidR="00650F3C">
        <w:t>instead of</w:t>
      </w:r>
      <w:r>
        <w:t xml:space="preserve"> the payee</w:t>
      </w:r>
      <w:r w:rsidR="00650F3C">
        <w:t xml:space="preserve"> being whoever you write the check</w:t>
      </w:r>
      <w:r w:rsidR="005A5CD4">
        <w:t xml:space="preserve"> to</w:t>
      </w:r>
      <w:r w:rsidR="00650F3C">
        <w:t>, the payee</w:t>
      </w:r>
      <w:r>
        <w:t xml:space="preserve"> is whoever has possession of the banknote </w:t>
      </w:r>
      <w:r w:rsidR="001D10AD">
        <w:t xml:space="preserve">— </w:t>
      </w:r>
      <w:r>
        <w:t xml:space="preserve">the </w:t>
      </w:r>
      <w:r w:rsidR="00A334CE">
        <w:t>"</w:t>
      </w:r>
      <w:r>
        <w:t>bearer</w:t>
      </w:r>
      <w:r w:rsidR="00A334CE">
        <w:t>"</w:t>
      </w:r>
      <w:r w:rsidR="001D10AD">
        <w:t>.  I</w:t>
      </w:r>
      <w:r>
        <w:t xml:space="preserve">n that respect, a banknote is like a check made out to </w:t>
      </w:r>
      <w:r w:rsidR="00A334CE">
        <w:t>"</w:t>
      </w:r>
      <w:r>
        <w:t>cash</w:t>
      </w:r>
      <w:r w:rsidR="001D10AD">
        <w:t>.</w:t>
      </w:r>
      <w:r w:rsidR="00A334CE">
        <w:t>"</w:t>
      </w:r>
      <w:r>
        <w:t>)</w:t>
      </w:r>
    </w:p>
    <w:p w14:paraId="5E3B9BEF" w14:textId="77777777" w:rsidR="003A4EC8" w:rsidRPr="008B7275" w:rsidRDefault="003A4EC8" w:rsidP="003A4EC8">
      <w:pPr>
        <w:tabs>
          <w:tab w:val="left" w:pos="1051"/>
        </w:tabs>
      </w:pPr>
    </w:p>
    <w:p w14:paraId="2FDA12C4" w14:textId="378784CC" w:rsidR="003A4EC8" w:rsidRDefault="003A4EC8" w:rsidP="003A4EC8">
      <w:pPr>
        <w:tabs>
          <w:tab w:val="left" w:pos="1051"/>
        </w:tabs>
      </w:pPr>
      <w:r>
        <w:t xml:space="preserve">Whether Dave disburses loans </w:t>
      </w:r>
      <w:r w:rsidR="001D1520">
        <w:t xml:space="preserve">by giving people </w:t>
      </w:r>
      <w:r>
        <w:t>check</w:t>
      </w:r>
      <w:r w:rsidR="001D1520">
        <w:t>book</w:t>
      </w:r>
      <w:r>
        <w:t xml:space="preserve">s </w:t>
      </w:r>
      <w:r w:rsidR="001D1520">
        <w:t xml:space="preserve">or </w:t>
      </w:r>
      <w:r>
        <w:t xml:space="preserve">banknotes, </w:t>
      </w:r>
      <w:r w:rsidR="00916689">
        <w:t>he does it starting</w:t>
      </w:r>
      <w:r w:rsidRPr="008B7275">
        <w:t xml:space="preserve"> out with nothing, no money, no gold, no reserves</w:t>
      </w:r>
      <w:r w:rsidR="00B2779C">
        <w:t>, no capital</w:t>
      </w:r>
      <w:r w:rsidRPr="008B7275">
        <w:t xml:space="preserve">. </w:t>
      </w:r>
      <w:r>
        <w:t xml:space="preserve"> The liabilities represented by the accounts he creates cost him nothing.  (The services he provides do have costs — time spent receiving and making payments, bookkeeping, printing checks and banknotes, etc.)  And </w:t>
      </w:r>
      <w:r w:rsidR="009354DD">
        <w:t>yet</w:t>
      </w:r>
      <w:r w:rsidRPr="008B7275">
        <w:t xml:space="preserve"> he</w:t>
      </w:r>
      <w:r w:rsidR="00A334CE">
        <w:t>'</w:t>
      </w:r>
      <w:r w:rsidRPr="008B7275">
        <w:t xml:space="preserve">s receiving interest on </w:t>
      </w:r>
      <w:r>
        <w:t>the</w:t>
      </w:r>
      <w:r w:rsidRPr="008B7275">
        <w:t xml:space="preserve"> loan</w:t>
      </w:r>
      <w:r>
        <w:t>s.  Everything</w:t>
      </w:r>
      <w:r w:rsidR="00A334CE">
        <w:t>'</w:t>
      </w:r>
      <w:r>
        <w:t xml:space="preserve">s fine for Dave </w:t>
      </w:r>
      <w:r w:rsidRPr="008B7275">
        <w:t>so long as everyone is content to leave their money with him.</w:t>
      </w:r>
      <w:r>
        <w:t xml:space="preserve"> </w:t>
      </w:r>
    </w:p>
    <w:p w14:paraId="5C0EB51B" w14:textId="77777777" w:rsidR="003A4EC8" w:rsidRDefault="003A4EC8" w:rsidP="003A4EC8">
      <w:pPr>
        <w:tabs>
          <w:tab w:val="left" w:pos="1051"/>
        </w:tabs>
      </w:pPr>
    </w:p>
    <w:p w14:paraId="3B46A6B9" w14:textId="13541B98" w:rsidR="003A4EC8" w:rsidRPr="008B7275" w:rsidRDefault="003A4EC8" w:rsidP="003A4EC8">
      <w:pPr>
        <w:tabs>
          <w:tab w:val="left" w:pos="1051"/>
        </w:tabs>
      </w:pPr>
      <w:r>
        <w:t xml:space="preserve">Indeed, once accounts with Dave become popular, people might deposit other money with Dave in return for having an account that they can use to make payments safely and conveniently.  </w:t>
      </w:r>
      <w:r w:rsidR="00A334CE">
        <w:t>"</w:t>
      </w:r>
      <w:r>
        <w:t>Other</w:t>
      </w:r>
      <w:r w:rsidR="00A334CE">
        <w:t>"</w:t>
      </w:r>
      <w:r>
        <w:t xml:space="preserve"> money means things like </w:t>
      </w:r>
      <w:r w:rsidR="00916689">
        <w:t>gold and silver</w:t>
      </w:r>
      <w:r>
        <w:t xml:space="preserve"> coins or accounts in other banks</w:t>
      </w:r>
      <w:r w:rsidR="00183B0C">
        <w:t>.</w:t>
      </w:r>
    </w:p>
    <w:p w14:paraId="2076DFD9" w14:textId="77777777" w:rsidR="003A4EC8" w:rsidRPr="008B7275" w:rsidRDefault="003A4EC8" w:rsidP="003A4EC8">
      <w:pPr>
        <w:tabs>
          <w:tab w:val="left" w:pos="1051"/>
        </w:tabs>
      </w:pPr>
    </w:p>
    <w:p w14:paraId="0B765D1B" w14:textId="2B285394" w:rsidR="003A4EC8" w:rsidRPr="008B7275" w:rsidRDefault="003A4EC8" w:rsidP="003A4EC8">
      <w:pPr>
        <w:tabs>
          <w:tab w:val="left" w:pos="1051"/>
        </w:tabs>
      </w:pPr>
      <w:r w:rsidRPr="008B7275">
        <w:t>Would people</w:t>
      </w:r>
      <w:r>
        <w:t xml:space="preserve"> be content to leave their money with Dave</w:t>
      </w:r>
      <w:r w:rsidRPr="008B7275">
        <w:t xml:space="preserve">? </w:t>
      </w:r>
      <w:r>
        <w:t xml:space="preserve"> </w:t>
      </w:r>
      <w:r w:rsidRPr="008B7275">
        <w:t xml:space="preserve">Well, maybe Dave is a rich guy, and everybody figures that </w:t>
      </w:r>
      <w:r>
        <w:t>he</w:t>
      </w:r>
      <w:r w:rsidR="00A334CE">
        <w:t>'</w:t>
      </w:r>
      <w:r w:rsidRPr="008B7275">
        <w:t>s good for it.</w:t>
      </w:r>
      <w:r>
        <w:t xml:space="preserve">  </w:t>
      </w:r>
      <w:r w:rsidR="00925CB0">
        <w:t>H</w:t>
      </w:r>
      <w:r>
        <w:t>istor</w:t>
      </w:r>
      <w:r w:rsidR="00925CB0">
        <w:t>icall</w:t>
      </w:r>
      <w:r>
        <w:t xml:space="preserve">y, </w:t>
      </w:r>
      <w:r w:rsidR="00A334CE">
        <w:t>"</w:t>
      </w:r>
      <w:r>
        <w:t>Dave</w:t>
      </w:r>
      <w:r w:rsidR="00A334CE">
        <w:t>"</w:t>
      </w:r>
      <w:r>
        <w:t xml:space="preserve"> would likely have been an established merchant.</w:t>
      </w:r>
    </w:p>
    <w:p w14:paraId="56DE7D0B" w14:textId="77777777" w:rsidR="003A4EC8" w:rsidRPr="008B7275" w:rsidRDefault="003A4EC8" w:rsidP="003A4EC8">
      <w:pPr>
        <w:tabs>
          <w:tab w:val="left" w:pos="1051"/>
        </w:tabs>
      </w:pPr>
    </w:p>
    <w:p w14:paraId="306FFD97" w14:textId="3FBF010B" w:rsidR="003A4EC8" w:rsidRPr="008B7275" w:rsidRDefault="003A4EC8" w:rsidP="003A4EC8">
      <w:pPr>
        <w:tabs>
          <w:tab w:val="left" w:pos="1051"/>
        </w:tabs>
      </w:pPr>
      <w:r w:rsidRPr="008B7275">
        <w:t xml:space="preserve">If </w:t>
      </w:r>
      <w:r>
        <w:t>people</w:t>
      </w:r>
      <w:r w:rsidRPr="008B7275">
        <w:t xml:space="preserve"> do leave their money with </w:t>
      </w:r>
      <w:r w:rsidR="003D4EB6">
        <w:t>Dave</w:t>
      </w:r>
      <w:r w:rsidRPr="008B7275">
        <w:t xml:space="preserve">, </w:t>
      </w:r>
      <w:r w:rsidR="003D4EB6">
        <w:t>he</w:t>
      </w:r>
      <w:r w:rsidRPr="008B7275">
        <w:t xml:space="preserve"> can go on to make more and more loans and receive more and more interest. There is no natural limit except the </w:t>
      </w:r>
      <w:r w:rsidR="00005772">
        <w:t>economy</w:t>
      </w:r>
      <w:r w:rsidR="00A334CE">
        <w:t>'</w:t>
      </w:r>
      <w:r w:rsidR="00005772">
        <w:t xml:space="preserve">s </w:t>
      </w:r>
      <w:r>
        <w:t>demand for funding</w:t>
      </w:r>
      <w:r w:rsidRPr="008B7275">
        <w:t xml:space="preserve">.  </w:t>
      </w:r>
      <w:r w:rsidR="00005772">
        <w:t>Dave</w:t>
      </w:r>
      <w:r w:rsidRPr="008B7275">
        <w:t xml:space="preserve"> doesn</w:t>
      </w:r>
      <w:r w:rsidR="00A334CE">
        <w:t>'</w:t>
      </w:r>
      <w:r w:rsidRPr="008B7275">
        <w:t xml:space="preserve">t need to </w:t>
      </w:r>
      <w:r w:rsidR="00A334CE">
        <w:t>"</w:t>
      </w:r>
      <w:r w:rsidRPr="008B7275">
        <w:t>find</w:t>
      </w:r>
      <w:r w:rsidR="00A334CE">
        <w:t>"</w:t>
      </w:r>
      <w:r w:rsidRPr="008B7275">
        <w:t xml:space="preserve"> </w:t>
      </w:r>
      <w:r>
        <w:t xml:space="preserve">more </w:t>
      </w:r>
      <w:r w:rsidRPr="008B7275">
        <w:t>money</w:t>
      </w:r>
      <w:r>
        <w:t xml:space="preserve"> to make more loans</w:t>
      </w:r>
      <w:r w:rsidRPr="008B7275">
        <w:t>: he just makes loans the same way he did for his friend</w:t>
      </w:r>
      <w:r>
        <w:t>, by telling lenders they have an account with him</w:t>
      </w:r>
      <w:r w:rsidRPr="008B7275">
        <w:t>.</w:t>
      </w:r>
    </w:p>
    <w:p w14:paraId="53606797" w14:textId="77777777" w:rsidR="003A4EC8" w:rsidRPr="008B7275" w:rsidRDefault="003A4EC8" w:rsidP="003A4EC8">
      <w:pPr>
        <w:tabs>
          <w:tab w:val="left" w:pos="1051"/>
        </w:tabs>
      </w:pPr>
    </w:p>
    <w:p w14:paraId="3472EE9D" w14:textId="49062B6E" w:rsidR="003A4EC8" w:rsidRDefault="003A4EC8" w:rsidP="003A4EC8">
      <w:pPr>
        <w:tabs>
          <w:tab w:val="left" w:pos="1051"/>
        </w:tabs>
      </w:pPr>
      <w:r w:rsidRPr="008B7275">
        <w:t xml:space="preserve">To appreciate the value of the service that Dave is providing, you </w:t>
      </w:r>
      <w:r w:rsidR="00F623F9">
        <w:t xml:space="preserve">would </w:t>
      </w:r>
      <w:r w:rsidRPr="008B7275">
        <w:t xml:space="preserve">have to experience a situation without </w:t>
      </w:r>
      <w:r>
        <w:t xml:space="preserve">that service: in other words, without money. </w:t>
      </w:r>
      <w:r w:rsidRPr="008B7275">
        <w:t xml:space="preserve"> </w:t>
      </w:r>
      <w:r>
        <w:t>For example, i</w:t>
      </w:r>
      <w:r w:rsidRPr="008B7275">
        <w:t>n the</w:t>
      </w:r>
      <w:r>
        <w:t xml:space="preserve"> early</w:t>
      </w:r>
      <w:r w:rsidRPr="008B7275">
        <w:t xml:space="preserve"> 1800s in Indiana, </w:t>
      </w:r>
      <w:r>
        <w:t>there wasn</w:t>
      </w:r>
      <w:r w:rsidR="00A334CE">
        <w:t>'</w:t>
      </w:r>
      <w:r>
        <w:t>t that much money around.  P</w:t>
      </w:r>
      <w:r w:rsidRPr="008B7275">
        <w:t>eople had things</w:t>
      </w:r>
      <w:r>
        <w:t xml:space="preserve"> —</w:t>
      </w:r>
      <w:r w:rsidRPr="008B7275">
        <w:t xml:space="preserve"> grain and hogs that they had raised</w:t>
      </w:r>
      <w:r>
        <w:t xml:space="preserve"> —</w:t>
      </w:r>
      <w:r w:rsidRPr="008B7275">
        <w:t xml:space="preserve"> but how could they buy </w:t>
      </w:r>
      <w:r>
        <w:t xml:space="preserve">other </w:t>
      </w:r>
      <w:r w:rsidRPr="008B7275">
        <w:t>things</w:t>
      </w:r>
      <w:r>
        <w:t xml:space="preserve"> that they couldn</w:t>
      </w:r>
      <w:r w:rsidR="00A334CE">
        <w:t>'</w:t>
      </w:r>
      <w:r>
        <w:t>t produce themselves</w:t>
      </w:r>
      <w:r w:rsidRPr="008B7275">
        <w:t xml:space="preserve">? </w:t>
      </w:r>
      <w:r>
        <w:t xml:space="preserve"> It</w:t>
      </w:r>
      <w:r w:rsidR="00A334CE">
        <w:t>'</w:t>
      </w:r>
      <w:r>
        <w:t xml:space="preserve">s not </w:t>
      </w:r>
      <w:r>
        <w:lastRenderedPageBreak/>
        <w:t>that easy to barter live hogs for coffee, salt, iron tools and so forth.  People</w:t>
      </w:r>
      <w:r w:rsidRPr="008B7275">
        <w:t xml:space="preserve"> needed to </w:t>
      </w:r>
      <w:r>
        <w:t>have</w:t>
      </w:r>
      <w:r w:rsidRPr="008B7275">
        <w:t xml:space="preserve"> money </w:t>
      </w:r>
      <w:r>
        <w:t>to shop efficiently</w:t>
      </w:r>
      <w:r w:rsidRPr="008B7275">
        <w:t xml:space="preserve"> </w:t>
      </w:r>
      <w:r>
        <w:t>for those things, so they needed to sell their hogs for money</w:t>
      </w:r>
      <w:r w:rsidRPr="008B7275">
        <w:t xml:space="preserve">. </w:t>
      </w:r>
      <w:r>
        <w:t xml:space="preserve"> But did anyone else have money to buy hogs with?  </w:t>
      </w:r>
      <w:r w:rsidRPr="008B7275">
        <w:t xml:space="preserve">Where was that money going to come from? </w:t>
      </w:r>
    </w:p>
    <w:p w14:paraId="3838BFF2" w14:textId="77777777" w:rsidR="003A4EC8" w:rsidRDefault="003A4EC8" w:rsidP="003A4EC8">
      <w:pPr>
        <w:tabs>
          <w:tab w:val="left" w:pos="1051"/>
        </w:tabs>
      </w:pPr>
    </w:p>
    <w:p w14:paraId="7428889E" w14:textId="513C0405" w:rsidR="003A4EC8" w:rsidRPr="008B7275" w:rsidRDefault="003A4EC8" w:rsidP="003A4EC8">
      <w:pPr>
        <w:tabs>
          <w:tab w:val="left" w:pos="1051"/>
        </w:tabs>
      </w:pPr>
      <w:r>
        <w:t>The situation i</w:t>
      </w:r>
      <w:r w:rsidRPr="008B7275">
        <w:t>n those days</w:t>
      </w:r>
      <w:r>
        <w:t xml:space="preserve"> was</w:t>
      </w:r>
      <w:r w:rsidRPr="008B7275">
        <w:t xml:space="preserve"> </w:t>
      </w:r>
      <w:r w:rsidR="00F06DB1">
        <w:t xml:space="preserve">that </w:t>
      </w:r>
      <w:r w:rsidRPr="008B7275">
        <w:t>there was never enough of it</w:t>
      </w:r>
      <w:r w:rsidR="007F2AB9">
        <w:t xml:space="preserve">: </w:t>
      </w:r>
      <w:r w:rsidR="00990A07">
        <w:t>gold and silver</w:t>
      </w:r>
      <w:r>
        <w:t xml:space="preserve"> coins </w:t>
      </w:r>
      <w:r w:rsidR="00990A07">
        <w:t>were</w:t>
      </w:r>
      <w:r>
        <w:t xml:space="preserve"> always in short supply and commerce was difficult.  Much of the</w:t>
      </w:r>
      <w:r w:rsidRPr="008B7275">
        <w:t xml:space="preserve"> </w:t>
      </w:r>
      <w:r>
        <w:t xml:space="preserve">money </w:t>
      </w:r>
      <w:r w:rsidR="007A3673">
        <w:t>that did exist</w:t>
      </w:r>
      <w:r w:rsidRPr="008B7275">
        <w:t xml:space="preserve"> came from people like Dave who created </w:t>
      </w:r>
      <w:r>
        <w:t>it</w:t>
      </w:r>
      <w:r w:rsidRPr="008B7275">
        <w:t xml:space="preserve"> out of thin air by </w:t>
      </w:r>
      <w:r w:rsidR="005D0DBA">
        <w:t>crediting</w:t>
      </w:r>
      <w:r w:rsidRPr="008B7275">
        <w:t xml:space="preserve"> people</w:t>
      </w:r>
      <w:r w:rsidR="005D0DBA">
        <w:t xml:space="preserve"> with accounts</w:t>
      </w:r>
      <w:r w:rsidRPr="008B7275">
        <w:t xml:space="preserve">. </w:t>
      </w:r>
      <w:r>
        <w:t xml:space="preserve"> </w:t>
      </w:r>
      <w:r w:rsidRPr="008B7275">
        <w:t>That</w:t>
      </w:r>
      <w:r w:rsidR="00A334CE">
        <w:t>'</w:t>
      </w:r>
      <w:r w:rsidRPr="008B7275">
        <w:t>s banking.</w:t>
      </w:r>
    </w:p>
    <w:p w14:paraId="520E1035" w14:textId="77777777" w:rsidR="003A4EC8" w:rsidRPr="008B7275" w:rsidRDefault="003A4EC8" w:rsidP="003A4EC8">
      <w:pPr>
        <w:tabs>
          <w:tab w:val="left" w:pos="1051"/>
        </w:tabs>
      </w:pPr>
    </w:p>
    <w:p w14:paraId="00909002" w14:textId="067835C3" w:rsidR="003A4EC8" w:rsidRDefault="003A4EC8" w:rsidP="003A4EC8">
      <w:pPr>
        <w:tabs>
          <w:tab w:val="left" w:pos="1051"/>
        </w:tabs>
      </w:pPr>
      <w:r w:rsidRPr="008B7275">
        <w:t xml:space="preserve">Being able to create money out of thin air </w:t>
      </w:r>
      <w:r>
        <w:t xml:space="preserve">has its good points and bad points.  On the good side, it means that a banker can </w:t>
      </w:r>
      <w:r w:rsidR="00FB0E7E">
        <w:t xml:space="preserve">always </w:t>
      </w:r>
      <w:r>
        <w:t xml:space="preserve">make loans when customers need them. </w:t>
      </w:r>
    </w:p>
    <w:p w14:paraId="44F14C88" w14:textId="77777777" w:rsidR="003A4EC8" w:rsidRDefault="003A4EC8" w:rsidP="003A4EC8">
      <w:pPr>
        <w:tabs>
          <w:tab w:val="left" w:pos="1051"/>
        </w:tabs>
      </w:pPr>
    </w:p>
    <w:p w14:paraId="7811D2E6" w14:textId="17626882" w:rsidR="003A4EC8" w:rsidRDefault="003A4EC8" w:rsidP="003A4EC8">
      <w:pPr>
        <w:tabs>
          <w:tab w:val="left" w:pos="1051"/>
        </w:tabs>
      </w:pPr>
      <w:r>
        <w:t>On the not-so-good side, it means that people are dependent on the banker.  What if Dave issues some banknotes to himself, uses them to buy gold, and then just walks away?  (Do you suppose anyone would actually do something so dishonest?  And then do it again somewhere else?)</w:t>
      </w:r>
    </w:p>
    <w:p w14:paraId="5ED4B086" w14:textId="77777777" w:rsidR="003A4EC8" w:rsidRDefault="003A4EC8" w:rsidP="003A4EC8">
      <w:pPr>
        <w:tabs>
          <w:tab w:val="left" w:pos="1051"/>
        </w:tabs>
      </w:pPr>
    </w:p>
    <w:p w14:paraId="2084DEF8" w14:textId="4EC6B6F5" w:rsidR="003A4EC8" w:rsidRDefault="003A4EC8" w:rsidP="003A4EC8">
      <w:pPr>
        <w:tabs>
          <w:tab w:val="left" w:pos="1051"/>
        </w:tabs>
      </w:pPr>
      <w:r>
        <w:t xml:space="preserve">Also, what if you want to move from Indiana to Illinois (the way the 22-year-old Abraham Lincoln did) and you want to take your money with you?  What if you show up in Illinois with </w:t>
      </w:r>
      <w:r w:rsidR="00E86D5E">
        <w:t>the</w:t>
      </w:r>
      <w:r>
        <w:t xml:space="preserve"> checkbook and banknotes </w:t>
      </w:r>
      <w:r w:rsidR="00E86D5E">
        <w:t xml:space="preserve">that Dave gave </w:t>
      </w:r>
      <w:r w:rsidR="00084C54">
        <w:t>you,</w:t>
      </w:r>
      <w:r w:rsidR="00E86D5E">
        <w:t xml:space="preserve"> </w:t>
      </w:r>
      <w:r>
        <w:t>but no one there has ever heard of Dave and won</w:t>
      </w:r>
      <w:r w:rsidR="00A334CE">
        <w:t>'</w:t>
      </w:r>
      <w:r>
        <w:t xml:space="preserve">t sell you anything for them? </w:t>
      </w:r>
    </w:p>
    <w:p w14:paraId="246AA537" w14:textId="77777777" w:rsidR="003A4EC8" w:rsidRDefault="003A4EC8" w:rsidP="003A4EC8">
      <w:pPr>
        <w:tabs>
          <w:tab w:val="left" w:pos="1051"/>
        </w:tabs>
      </w:pPr>
    </w:p>
    <w:p w14:paraId="188BD6DB" w14:textId="1802E876" w:rsidR="0015591C" w:rsidRDefault="003A4EC8" w:rsidP="003A4EC8">
      <w:pPr>
        <w:tabs>
          <w:tab w:val="left" w:pos="1051"/>
        </w:tabs>
      </w:pPr>
      <w:r>
        <w:t xml:space="preserve">You need something to take with you to Illinois that you can spend there.  (Taking grain or hogs a long distance would be </w:t>
      </w:r>
      <w:r w:rsidR="00B356AF">
        <w:t>a lot of trouble</w:t>
      </w:r>
      <w:r>
        <w:t>.)</w:t>
      </w:r>
      <w:r w:rsidR="00BF3CCA">
        <w:t xml:space="preserve"> </w:t>
      </w:r>
      <w:r>
        <w:t xml:space="preserve"> One possibility is that Dave might be known to at least one banker in Illinois and can give you a </w:t>
      </w:r>
      <w:r w:rsidR="00A334CE">
        <w:t>"</w:t>
      </w:r>
      <w:r>
        <w:t>letter of credit</w:t>
      </w:r>
      <w:r w:rsidR="00A334CE">
        <w:t>"</w:t>
      </w:r>
      <w:r>
        <w:t xml:space="preserve"> to that banker, which you can carry to Illinois and use to open an account there.  It</w:t>
      </w:r>
      <w:r w:rsidR="00A334CE">
        <w:t>'</w:t>
      </w:r>
      <w:r>
        <w:t>s like Dave had an account with that banker and sells you that account in return for closing your account at Dave</w:t>
      </w:r>
      <w:r w:rsidR="00A334CE">
        <w:t>'</w:t>
      </w:r>
      <w:r>
        <w:t xml:space="preserve">s bank. </w:t>
      </w:r>
      <w:r w:rsidR="0015591C">
        <w:t xml:space="preserve"> </w:t>
      </w:r>
      <w:r>
        <w:t xml:space="preserve">Another possibility is that you use your </w:t>
      </w:r>
      <w:r w:rsidR="00A83DBD">
        <w:t>account</w:t>
      </w:r>
      <w:r>
        <w:t xml:space="preserve"> with Dave to buy an outside form of money that is widely recognized: gold or silver coins</w:t>
      </w:r>
      <w:r w:rsidR="009F41DA">
        <w:t>,</w:t>
      </w:r>
      <w:r>
        <w:t xml:space="preserve"> or bank notes from a big Philadelphia or New York City bank that does business nationally. </w:t>
      </w:r>
    </w:p>
    <w:p w14:paraId="6D5FF0ED" w14:textId="77777777" w:rsidR="0015591C" w:rsidRDefault="0015591C" w:rsidP="003A4EC8">
      <w:pPr>
        <w:tabs>
          <w:tab w:val="left" w:pos="1051"/>
        </w:tabs>
      </w:pPr>
    </w:p>
    <w:p w14:paraId="553A887E" w14:textId="37E6B00C" w:rsidR="003A4EC8" w:rsidRDefault="0015591C" w:rsidP="003A4EC8">
      <w:pPr>
        <w:tabs>
          <w:tab w:val="left" w:pos="1051"/>
        </w:tabs>
      </w:pPr>
      <w:r>
        <w:t>It would be nice if Dave would keep a reserve of things like that — things that you can use as money anywhere.</w:t>
      </w:r>
      <w:r w:rsidR="00084C54">
        <w:t xml:space="preserve">  If you could be sure that </w:t>
      </w:r>
      <w:r w:rsidR="00285ABD">
        <w:t xml:space="preserve">he </w:t>
      </w:r>
      <w:r w:rsidR="00354065">
        <w:t xml:space="preserve">had </w:t>
      </w:r>
      <w:r w:rsidR="00084C54">
        <w:t>sufficient reserve</w:t>
      </w:r>
      <w:r w:rsidR="00354065">
        <w:t xml:space="preserve">s like that, you would feel better about keeping your account with him or even depositing </w:t>
      </w:r>
      <w:r w:rsidR="00171A89">
        <w:t xml:space="preserve">other </w:t>
      </w:r>
      <w:r w:rsidR="00354065">
        <w:t>money with him.</w:t>
      </w:r>
      <w:r w:rsidR="00D42033">
        <w:t xml:space="preserve">  Of course, </w:t>
      </w:r>
      <w:r w:rsidR="00F50E00">
        <w:t>it's</w:t>
      </w:r>
      <w:r w:rsidR="00D42033">
        <w:t xml:space="preserve"> an expense for Dave</w:t>
      </w:r>
      <w:r w:rsidR="00F50E00">
        <w:t xml:space="preserve"> to put gold and silver into the bank</w:t>
      </w:r>
      <w:r w:rsidR="00D42033">
        <w:t>.</w:t>
      </w:r>
    </w:p>
    <w:p w14:paraId="7FE2F47B" w14:textId="40CA00E7" w:rsidR="0015591C" w:rsidRDefault="0015591C" w:rsidP="003A4EC8">
      <w:pPr>
        <w:tabs>
          <w:tab w:val="left" w:pos="1051"/>
        </w:tabs>
      </w:pPr>
    </w:p>
    <w:p w14:paraId="20917F41" w14:textId="6BB41DA0" w:rsidR="0015591C" w:rsidRDefault="00D42033" w:rsidP="003A4EC8">
      <w:pPr>
        <w:tabs>
          <w:tab w:val="left" w:pos="1051"/>
        </w:tabs>
      </w:pPr>
      <w:r>
        <w:t xml:space="preserve">By the early 1800s, the history of the banking activities that the paragraphs above describe in a casual way was already centuries old and had been institutionalized based on hard experience.  </w:t>
      </w:r>
      <w:r w:rsidR="007F1B83">
        <w:t>Issuing</w:t>
      </w:r>
      <w:r>
        <w:t xml:space="preserve"> banknotes to the public </w:t>
      </w:r>
      <w:r w:rsidR="007F1B83">
        <w:t xml:space="preserve">or creating money out of thin air in general </w:t>
      </w:r>
      <w:r>
        <w:t xml:space="preserve">was considered a public service but also a privilege that </w:t>
      </w:r>
      <w:r w:rsidR="008A4596">
        <w:t xml:space="preserve">was controlled by </w:t>
      </w:r>
      <w:r w:rsidR="007F1B83">
        <w:t xml:space="preserve">requiring banks to get </w:t>
      </w:r>
      <w:r w:rsidR="008A4596">
        <w:t>charter</w:t>
      </w:r>
      <w:r w:rsidR="007F1B83">
        <w:t>s from the government</w:t>
      </w:r>
      <w:r w:rsidR="008A4596">
        <w:t xml:space="preserve"> and</w:t>
      </w:r>
      <w:r>
        <w:t xml:space="preserve"> </w:t>
      </w:r>
      <w:r w:rsidR="00331893">
        <w:t>by</w:t>
      </w:r>
      <w:r>
        <w:t xml:space="preserve"> mak</w:t>
      </w:r>
      <w:r w:rsidR="00331893">
        <w:t>ing</w:t>
      </w:r>
      <w:r>
        <w:t xml:space="preserve"> sure that a banker like Dave put some widely accepted money — his </w:t>
      </w:r>
      <w:r w:rsidR="00A334CE">
        <w:t>"</w:t>
      </w:r>
      <w:r>
        <w:t>capital</w:t>
      </w:r>
      <w:r w:rsidR="00A334CE">
        <w:t>"</w:t>
      </w:r>
      <w:r>
        <w:t xml:space="preserve"> — </w:t>
      </w:r>
      <w:r w:rsidR="008A4596">
        <w:t>into the bank</w:t>
      </w:r>
      <w:r w:rsidR="00A334CE">
        <w:t>'</w:t>
      </w:r>
      <w:r w:rsidR="008A4596">
        <w:t>s reserve to make sure that he shared the risks of banking problems.</w:t>
      </w:r>
      <w:r w:rsidR="007F1B83">
        <w:t xml:space="preserve">  </w:t>
      </w:r>
    </w:p>
    <w:p w14:paraId="61A402AB" w14:textId="6C073588" w:rsidR="007F1B83" w:rsidRDefault="007F1B83" w:rsidP="003A4EC8">
      <w:pPr>
        <w:tabs>
          <w:tab w:val="left" w:pos="1051"/>
        </w:tabs>
      </w:pPr>
    </w:p>
    <w:p w14:paraId="6B9D9352" w14:textId="40116A57" w:rsidR="007F1B83" w:rsidRDefault="007F1B83" w:rsidP="003A4EC8">
      <w:pPr>
        <w:tabs>
          <w:tab w:val="left" w:pos="1051"/>
        </w:tabs>
      </w:pPr>
      <w:r>
        <w:t>The amount of capital Dave must put up, as a portion of the volume of accounts Dave</w:t>
      </w:r>
      <w:r w:rsidR="00A334CE">
        <w:t>'</w:t>
      </w:r>
      <w:r>
        <w:t>s bank can have, determines the bank</w:t>
      </w:r>
      <w:r w:rsidR="00A334CE">
        <w:t>'</w:t>
      </w:r>
      <w:r>
        <w:t>s leverage.  Zero capital implies infinite leverage; the higher the required capital the less the leverage</w:t>
      </w:r>
      <w:r w:rsidR="003F3D0B">
        <w:t xml:space="preserve"> and the less are the bank</w:t>
      </w:r>
      <w:r w:rsidR="00A334CE">
        <w:t>'</w:t>
      </w:r>
      <w:r w:rsidR="003F3D0B">
        <w:t>s profits.</w:t>
      </w:r>
    </w:p>
    <w:p w14:paraId="154FC601" w14:textId="77777777" w:rsidR="00261CCD" w:rsidRPr="00697FFA" w:rsidRDefault="00261CCD" w:rsidP="00454763">
      <w:pPr>
        <w:tabs>
          <w:tab w:val="left" w:pos="1051"/>
        </w:tabs>
      </w:pPr>
    </w:p>
    <w:sectPr w:rsidR="00261CCD" w:rsidRPr="00697FFA" w:rsidSect="0070660B">
      <w:footerReference w:type="even" r:id="rId8"/>
      <w:footerReference w:type="default" r:id="rId9"/>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CA16" w14:textId="77777777" w:rsidR="00565F5F" w:rsidRDefault="00565F5F" w:rsidP="009A211E">
      <w:r>
        <w:separator/>
      </w:r>
    </w:p>
  </w:endnote>
  <w:endnote w:type="continuationSeparator" w:id="0">
    <w:p w14:paraId="7AA99740" w14:textId="77777777" w:rsidR="00565F5F" w:rsidRDefault="00565F5F" w:rsidP="009A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838730"/>
      <w:docPartObj>
        <w:docPartGallery w:val="Page Numbers (Bottom of Page)"/>
        <w:docPartUnique/>
      </w:docPartObj>
    </w:sdtPr>
    <w:sdtContent>
      <w:p w14:paraId="40BBEEBC" w14:textId="320A7471" w:rsidR="009A211E" w:rsidRDefault="009A211E"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0CFC0" w14:textId="77777777" w:rsidR="009A211E" w:rsidRDefault="009A2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324448"/>
      <w:docPartObj>
        <w:docPartGallery w:val="Page Numbers (Bottom of Page)"/>
        <w:docPartUnique/>
      </w:docPartObj>
    </w:sdtPr>
    <w:sdtContent>
      <w:p w14:paraId="501141A3" w14:textId="731D05F4" w:rsidR="009A211E" w:rsidRDefault="009A211E"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F373E0" w14:textId="77777777" w:rsidR="009A211E" w:rsidRDefault="009A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D578" w14:textId="77777777" w:rsidR="00565F5F" w:rsidRDefault="00565F5F" w:rsidP="009A211E">
      <w:r>
        <w:separator/>
      </w:r>
    </w:p>
  </w:footnote>
  <w:footnote w:type="continuationSeparator" w:id="0">
    <w:p w14:paraId="6582AB88" w14:textId="77777777" w:rsidR="00565F5F" w:rsidRDefault="00565F5F" w:rsidP="009A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CDB"/>
    <w:multiLevelType w:val="multilevel"/>
    <w:tmpl w:val="DCA68D00"/>
    <w:numStyleLink w:val="Joe"/>
  </w:abstractNum>
  <w:abstractNum w:abstractNumId="2" w15:restartNumberingAfterBreak="0">
    <w:nsid w:val="05CF184C"/>
    <w:multiLevelType w:val="hybridMultilevel"/>
    <w:tmpl w:val="C7F6B6A8"/>
    <w:lvl w:ilvl="0" w:tplc="EB18A630">
      <w:start w:val="1"/>
      <w:numFmt w:val="bullet"/>
      <w:lvlText w:val="•"/>
      <w:lvlJc w:val="left"/>
      <w:pPr>
        <w:tabs>
          <w:tab w:val="num" w:pos="720"/>
        </w:tabs>
        <w:ind w:left="720" w:hanging="360"/>
      </w:pPr>
      <w:rPr>
        <w:rFonts w:ascii="Arial" w:hAnsi="Arial" w:hint="default"/>
      </w:rPr>
    </w:lvl>
    <w:lvl w:ilvl="1" w:tplc="ED961B82" w:tentative="1">
      <w:start w:val="1"/>
      <w:numFmt w:val="bullet"/>
      <w:lvlText w:val="•"/>
      <w:lvlJc w:val="left"/>
      <w:pPr>
        <w:tabs>
          <w:tab w:val="num" w:pos="1440"/>
        </w:tabs>
        <w:ind w:left="1440" w:hanging="360"/>
      </w:pPr>
      <w:rPr>
        <w:rFonts w:ascii="Arial" w:hAnsi="Arial" w:hint="default"/>
      </w:rPr>
    </w:lvl>
    <w:lvl w:ilvl="2" w:tplc="A5205A44" w:tentative="1">
      <w:start w:val="1"/>
      <w:numFmt w:val="bullet"/>
      <w:lvlText w:val="•"/>
      <w:lvlJc w:val="left"/>
      <w:pPr>
        <w:tabs>
          <w:tab w:val="num" w:pos="2160"/>
        </w:tabs>
        <w:ind w:left="2160" w:hanging="360"/>
      </w:pPr>
      <w:rPr>
        <w:rFonts w:ascii="Arial" w:hAnsi="Arial" w:hint="default"/>
      </w:rPr>
    </w:lvl>
    <w:lvl w:ilvl="3" w:tplc="800A7312" w:tentative="1">
      <w:start w:val="1"/>
      <w:numFmt w:val="bullet"/>
      <w:lvlText w:val="•"/>
      <w:lvlJc w:val="left"/>
      <w:pPr>
        <w:tabs>
          <w:tab w:val="num" w:pos="2880"/>
        </w:tabs>
        <w:ind w:left="2880" w:hanging="360"/>
      </w:pPr>
      <w:rPr>
        <w:rFonts w:ascii="Arial" w:hAnsi="Arial" w:hint="default"/>
      </w:rPr>
    </w:lvl>
    <w:lvl w:ilvl="4" w:tplc="0A3C0894" w:tentative="1">
      <w:start w:val="1"/>
      <w:numFmt w:val="bullet"/>
      <w:lvlText w:val="•"/>
      <w:lvlJc w:val="left"/>
      <w:pPr>
        <w:tabs>
          <w:tab w:val="num" w:pos="3600"/>
        </w:tabs>
        <w:ind w:left="3600" w:hanging="360"/>
      </w:pPr>
      <w:rPr>
        <w:rFonts w:ascii="Arial" w:hAnsi="Arial" w:hint="default"/>
      </w:rPr>
    </w:lvl>
    <w:lvl w:ilvl="5" w:tplc="8B9EC416" w:tentative="1">
      <w:start w:val="1"/>
      <w:numFmt w:val="bullet"/>
      <w:lvlText w:val="•"/>
      <w:lvlJc w:val="left"/>
      <w:pPr>
        <w:tabs>
          <w:tab w:val="num" w:pos="4320"/>
        </w:tabs>
        <w:ind w:left="4320" w:hanging="360"/>
      </w:pPr>
      <w:rPr>
        <w:rFonts w:ascii="Arial" w:hAnsi="Arial" w:hint="default"/>
      </w:rPr>
    </w:lvl>
    <w:lvl w:ilvl="6" w:tplc="0652E962" w:tentative="1">
      <w:start w:val="1"/>
      <w:numFmt w:val="bullet"/>
      <w:lvlText w:val="•"/>
      <w:lvlJc w:val="left"/>
      <w:pPr>
        <w:tabs>
          <w:tab w:val="num" w:pos="5040"/>
        </w:tabs>
        <w:ind w:left="5040" w:hanging="360"/>
      </w:pPr>
      <w:rPr>
        <w:rFonts w:ascii="Arial" w:hAnsi="Arial" w:hint="default"/>
      </w:rPr>
    </w:lvl>
    <w:lvl w:ilvl="7" w:tplc="FFF634B8" w:tentative="1">
      <w:start w:val="1"/>
      <w:numFmt w:val="bullet"/>
      <w:lvlText w:val="•"/>
      <w:lvlJc w:val="left"/>
      <w:pPr>
        <w:tabs>
          <w:tab w:val="num" w:pos="5760"/>
        </w:tabs>
        <w:ind w:left="5760" w:hanging="360"/>
      </w:pPr>
      <w:rPr>
        <w:rFonts w:ascii="Arial" w:hAnsi="Arial" w:hint="default"/>
      </w:rPr>
    </w:lvl>
    <w:lvl w:ilvl="8" w:tplc="DEBA01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444F17"/>
    <w:multiLevelType w:val="hybridMultilevel"/>
    <w:tmpl w:val="C4B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B4283"/>
    <w:multiLevelType w:val="multilevel"/>
    <w:tmpl w:val="DCA68D00"/>
    <w:numStyleLink w:val="Joe"/>
  </w:abstractNum>
  <w:abstractNum w:abstractNumId="5" w15:restartNumberingAfterBreak="0">
    <w:nsid w:val="22583DB5"/>
    <w:multiLevelType w:val="hybridMultilevel"/>
    <w:tmpl w:val="E708E22C"/>
    <w:lvl w:ilvl="0" w:tplc="06A66F96">
      <w:start w:val="1"/>
      <w:numFmt w:val="decimal"/>
      <w:lvlText w:val="[Slide %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B37F5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95B25F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0646F3D"/>
    <w:multiLevelType w:val="hybridMultilevel"/>
    <w:tmpl w:val="79DC53BC"/>
    <w:lvl w:ilvl="0" w:tplc="B240CCBC">
      <w:start w:val="1"/>
      <w:numFmt w:val="bullet"/>
      <w:lvlText w:val="•"/>
      <w:lvlJc w:val="left"/>
      <w:pPr>
        <w:tabs>
          <w:tab w:val="num" w:pos="720"/>
        </w:tabs>
        <w:ind w:left="720" w:hanging="360"/>
      </w:pPr>
      <w:rPr>
        <w:rFonts w:ascii="Arial" w:hAnsi="Arial" w:hint="default"/>
      </w:rPr>
    </w:lvl>
    <w:lvl w:ilvl="1" w:tplc="D1D43B36" w:tentative="1">
      <w:start w:val="1"/>
      <w:numFmt w:val="bullet"/>
      <w:lvlText w:val="•"/>
      <w:lvlJc w:val="left"/>
      <w:pPr>
        <w:tabs>
          <w:tab w:val="num" w:pos="1440"/>
        </w:tabs>
        <w:ind w:left="1440" w:hanging="360"/>
      </w:pPr>
      <w:rPr>
        <w:rFonts w:ascii="Arial" w:hAnsi="Arial" w:hint="default"/>
      </w:rPr>
    </w:lvl>
    <w:lvl w:ilvl="2" w:tplc="19E6DC02" w:tentative="1">
      <w:start w:val="1"/>
      <w:numFmt w:val="bullet"/>
      <w:lvlText w:val="•"/>
      <w:lvlJc w:val="left"/>
      <w:pPr>
        <w:tabs>
          <w:tab w:val="num" w:pos="2160"/>
        </w:tabs>
        <w:ind w:left="2160" w:hanging="360"/>
      </w:pPr>
      <w:rPr>
        <w:rFonts w:ascii="Arial" w:hAnsi="Arial" w:hint="default"/>
      </w:rPr>
    </w:lvl>
    <w:lvl w:ilvl="3" w:tplc="CC86ABD8" w:tentative="1">
      <w:start w:val="1"/>
      <w:numFmt w:val="bullet"/>
      <w:lvlText w:val="•"/>
      <w:lvlJc w:val="left"/>
      <w:pPr>
        <w:tabs>
          <w:tab w:val="num" w:pos="2880"/>
        </w:tabs>
        <w:ind w:left="2880" w:hanging="360"/>
      </w:pPr>
      <w:rPr>
        <w:rFonts w:ascii="Arial" w:hAnsi="Arial" w:hint="default"/>
      </w:rPr>
    </w:lvl>
    <w:lvl w:ilvl="4" w:tplc="05D662C4" w:tentative="1">
      <w:start w:val="1"/>
      <w:numFmt w:val="bullet"/>
      <w:lvlText w:val="•"/>
      <w:lvlJc w:val="left"/>
      <w:pPr>
        <w:tabs>
          <w:tab w:val="num" w:pos="3600"/>
        </w:tabs>
        <w:ind w:left="3600" w:hanging="360"/>
      </w:pPr>
      <w:rPr>
        <w:rFonts w:ascii="Arial" w:hAnsi="Arial" w:hint="default"/>
      </w:rPr>
    </w:lvl>
    <w:lvl w:ilvl="5" w:tplc="7012C1EC" w:tentative="1">
      <w:start w:val="1"/>
      <w:numFmt w:val="bullet"/>
      <w:lvlText w:val="•"/>
      <w:lvlJc w:val="left"/>
      <w:pPr>
        <w:tabs>
          <w:tab w:val="num" w:pos="4320"/>
        </w:tabs>
        <w:ind w:left="4320" w:hanging="360"/>
      </w:pPr>
      <w:rPr>
        <w:rFonts w:ascii="Arial" w:hAnsi="Arial" w:hint="default"/>
      </w:rPr>
    </w:lvl>
    <w:lvl w:ilvl="6" w:tplc="2F4018BA" w:tentative="1">
      <w:start w:val="1"/>
      <w:numFmt w:val="bullet"/>
      <w:lvlText w:val="•"/>
      <w:lvlJc w:val="left"/>
      <w:pPr>
        <w:tabs>
          <w:tab w:val="num" w:pos="5040"/>
        </w:tabs>
        <w:ind w:left="5040" w:hanging="360"/>
      </w:pPr>
      <w:rPr>
        <w:rFonts w:ascii="Arial" w:hAnsi="Arial" w:hint="default"/>
      </w:rPr>
    </w:lvl>
    <w:lvl w:ilvl="7" w:tplc="E1F4E394" w:tentative="1">
      <w:start w:val="1"/>
      <w:numFmt w:val="bullet"/>
      <w:lvlText w:val="•"/>
      <w:lvlJc w:val="left"/>
      <w:pPr>
        <w:tabs>
          <w:tab w:val="num" w:pos="5760"/>
        </w:tabs>
        <w:ind w:left="5760" w:hanging="360"/>
      </w:pPr>
      <w:rPr>
        <w:rFonts w:ascii="Arial" w:hAnsi="Arial" w:hint="default"/>
      </w:rPr>
    </w:lvl>
    <w:lvl w:ilvl="8" w:tplc="62E419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D2629B"/>
    <w:multiLevelType w:val="hybridMultilevel"/>
    <w:tmpl w:val="40E85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361D39"/>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DAC11BE"/>
    <w:multiLevelType w:val="multilevel"/>
    <w:tmpl w:val="DCA68D00"/>
    <w:numStyleLink w:val="Joe"/>
  </w:abstractNum>
  <w:num w:numId="1" w16cid:durableId="348525966">
    <w:abstractNumId w:val="11"/>
  </w:num>
  <w:num w:numId="2" w16cid:durableId="341320828">
    <w:abstractNumId w:val="0"/>
  </w:num>
  <w:num w:numId="3" w16cid:durableId="285888420">
    <w:abstractNumId w:val="12"/>
  </w:num>
  <w:num w:numId="4" w16cid:durableId="1480417780">
    <w:abstractNumId w:val="10"/>
  </w:num>
  <w:num w:numId="5" w16cid:durableId="216404036">
    <w:abstractNumId w:val="6"/>
  </w:num>
  <w:num w:numId="6" w16cid:durableId="1234269010">
    <w:abstractNumId w:val="9"/>
  </w:num>
  <w:num w:numId="7" w16cid:durableId="715661663">
    <w:abstractNumId w:val="3"/>
  </w:num>
  <w:num w:numId="8" w16cid:durableId="1243878207">
    <w:abstractNumId w:val="4"/>
  </w:num>
  <w:num w:numId="9" w16cid:durableId="1756896869">
    <w:abstractNumId w:val="7"/>
  </w:num>
  <w:num w:numId="10" w16cid:durableId="567613765">
    <w:abstractNumId w:val="2"/>
  </w:num>
  <w:num w:numId="11" w16cid:durableId="1440104710">
    <w:abstractNumId w:val="8"/>
  </w:num>
  <w:num w:numId="12" w16cid:durableId="1312294873">
    <w:abstractNumId w:val="1"/>
  </w:num>
  <w:num w:numId="13" w16cid:durableId="9329065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B17"/>
    <w:rsid w:val="00000F64"/>
    <w:rsid w:val="0000151A"/>
    <w:rsid w:val="00002A77"/>
    <w:rsid w:val="00002BB0"/>
    <w:rsid w:val="00002E07"/>
    <w:rsid w:val="000033FC"/>
    <w:rsid w:val="00003404"/>
    <w:rsid w:val="00003D86"/>
    <w:rsid w:val="00004AD7"/>
    <w:rsid w:val="00005348"/>
    <w:rsid w:val="00005772"/>
    <w:rsid w:val="00005797"/>
    <w:rsid w:val="0000614C"/>
    <w:rsid w:val="000062CF"/>
    <w:rsid w:val="000067C2"/>
    <w:rsid w:val="00006E8C"/>
    <w:rsid w:val="000077E6"/>
    <w:rsid w:val="00007D54"/>
    <w:rsid w:val="000102F2"/>
    <w:rsid w:val="0001038D"/>
    <w:rsid w:val="0001190A"/>
    <w:rsid w:val="000138B9"/>
    <w:rsid w:val="00014CDF"/>
    <w:rsid w:val="00014DFC"/>
    <w:rsid w:val="00016765"/>
    <w:rsid w:val="00017428"/>
    <w:rsid w:val="00017A21"/>
    <w:rsid w:val="000204F7"/>
    <w:rsid w:val="00021978"/>
    <w:rsid w:val="00021E28"/>
    <w:rsid w:val="0002320D"/>
    <w:rsid w:val="00023818"/>
    <w:rsid w:val="00025742"/>
    <w:rsid w:val="00025BC8"/>
    <w:rsid w:val="00027741"/>
    <w:rsid w:val="000306AA"/>
    <w:rsid w:val="000312D9"/>
    <w:rsid w:val="00033537"/>
    <w:rsid w:val="000335D4"/>
    <w:rsid w:val="00034CAF"/>
    <w:rsid w:val="00034FC3"/>
    <w:rsid w:val="00035B1C"/>
    <w:rsid w:val="00036CBC"/>
    <w:rsid w:val="000373AF"/>
    <w:rsid w:val="00041D1E"/>
    <w:rsid w:val="0004251B"/>
    <w:rsid w:val="00042F9A"/>
    <w:rsid w:val="00044598"/>
    <w:rsid w:val="00045C50"/>
    <w:rsid w:val="00045C9E"/>
    <w:rsid w:val="00046A01"/>
    <w:rsid w:val="0004748C"/>
    <w:rsid w:val="00050672"/>
    <w:rsid w:val="00051636"/>
    <w:rsid w:val="000529CB"/>
    <w:rsid w:val="00053A85"/>
    <w:rsid w:val="000546DE"/>
    <w:rsid w:val="00054DDE"/>
    <w:rsid w:val="00056014"/>
    <w:rsid w:val="000566DD"/>
    <w:rsid w:val="000572ED"/>
    <w:rsid w:val="000577D0"/>
    <w:rsid w:val="00057DED"/>
    <w:rsid w:val="000605E5"/>
    <w:rsid w:val="00060839"/>
    <w:rsid w:val="00060C37"/>
    <w:rsid w:val="00061A91"/>
    <w:rsid w:val="00061B0E"/>
    <w:rsid w:val="00061F3A"/>
    <w:rsid w:val="0006292F"/>
    <w:rsid w:val="000637DB"/>
    <w:rsid w:val="00063972"/>
    <w:rsid w:val="0006398C"/>
    <w:rsid w:val="00063A63"/>
    <w:rsid w:val="00063D7E"/>
    <w:rsid w:val="000643A0"/>
    <w:rsid w:val="00064FAC"/>
    <w:rsid w:val="000704B6"/>
    <w:rsid w:val="000709C9"/>
    <w:rsid w:val="00070D16"/>
    <w:rsid w:val="00070EA9"/>
    <w:rsid w:val="00070FFC"/>
    <w:rsid w:val="00071314"/>
    <w:rsid w:val="000717D0"/>
    <w:rsid w:val="000721CA"/>
    <w:rsid w:val="0007256D"/>
    <w:rsid w:val="000727EB"/>
    <w:rsid w:val="000728CD"/>
    <w:rsid w:val="00074EC1"/>
    <w:rsid w:val="00075945"/>
    <w:rsid w:val="000772CE"/>
    <w:rsid w:val="000807D8"/>
    <w:rsid w:val="000808C0"/>
    <w:rsid w:val="00080A98"/>
    <w:rsid w:val="00080D53"/>
    <w:rsid w:val="00080E27"/>
    <w:rsid w:val="000816EC"/>
    <w:rsid w:val="0008205D"/>
    <w:rsid w:val="000821A2"/>
    <w:rsid w:val="00082718"/>
    <w:rsid w:val="00083758"/>
    <w:rsid w:val="000839E5"/>
    <w:rsid w:val="0008425E"/>
    <w:rsid w:val="000844AA"/>
    <w:rsid w:val="00084C54"/>
    <w:rsid w:val="00084C74"/>
    <w:rsid w:val="00084F42"/>
    <w:rsid w:val="00085223"/>
    <w:rsid w:val="000855EE"/>
    <w:rsid w:val="000857B5"/>
    <w:rsid w:val="00086486"/>
    <w:rsid w:val="0008675F"/>
    <w:rsid w:val="00087809"/>
    <w:rsid w:val="00087B11"/>
    <w:rsid w:val="000906D3"/>
    <w:rsid w:val="00091CB3"/>
    <w:rsid w:val="00091EEA"/>
    <w:rsid w:val="000930ED"/>
    <w:rsid w:val="00093585"/>
    <w:rsid w:val="00093708"/>
    <w:rsid w:val="00095619"/>
    <w:rsid w:val="00095811"/>
    <w:rsid w:val="000960E3"/>
    <w:rsid w:val="000965EE"/>
    <w:rsid w:val="00096C0E"/>
    <w:rsid w:val="0009723F"/>
    <w:rsid w:val="00097676"/>
    <w:rsid w:val="000A023D"/>
    <w:rsid w:val="000A03E8"/>
    <w:rsid w:val="000A2022"/>
    <w:rsid w:val="000A2CF8"/>
    <w:rsid w:val="000A3B89"/>
    <w:rsid w:val="000A504A"/>
    <w:rsid w:val="000A55C6"/>
    <w:rsid w:val="000A55D6"/>
    <w:rsid w:val="000A5821"/>
    <w:rsid w:val="000A6011"/>
    <w:rsid w:val="000A662B"/>
    <w:rsid w:val="000A6B6E"/>
    <w:rsid w:val="000A6E41"/>
    <w:rsid w:val="000B0CB2"/>
    <w:rsid w:val="000B0CD9"/>
    <w:rsid w:val="000B2194"/>
    <w:rsid w:val="000B238D"/>
    <w:rsid w:val="000B2761"/>
    <w:rsid w:val="000B4165"/>
    <w:rsid w:val="000B42AD"/>
    <w:rsid w:val="000B4696"/>
    <w:rsid w:val="000B477D"/>
    <w:rsid w:val="000B5970"/>
    <w:rsid w:val="000B6CB7"/>
    <w:rsid w:val="000B7E73"/>
    <w:rsid w:val="000C0BEA"/>
    <w:rsid w:val="000C1917"/>
    <w:rsid w:val="000C23CB"/>
    <w:rsid w:val="000C23E2"/>
    <w:rsid w:val="000C23FD"/>
    <w:rsid w:val="000C335A"/>
    <w:rsid w:val="000C4535"/>
    <w:rsid w:val="000C651E"/>
    <w:rsid w:val="000C668C"/>
    <w:rsid w:val="000C6691"/>
    <w:rsid w:val="000C72D2"/>
    <w:rsid w:val="000D103F"/>
    <w:rsid w:val="000D1190"/>
    <w:rsid w:val="000D1DB5"/>
    <w:rsid w:val="000D3A4B"/>
    <w:rsid w:val="000D49CE"/>
    <w:rsid w:val="000D558A"/>
    <w:rsid w:val="000D5647"/>
    <w:rsid w:val="000D647B"/>
    <w:rsid w:val="000D6AEB"/>
    <w:rsid w:val="000E0CFE"/>
    <w:rsid w:val="000E195D"/>
    <w:rsid w:val="000E20E5"/>
    <w:rsid w:val="000E2F42"/>
    <w:rsid w:val="000E3551"/>
    <w:rsid w:val="000E470F"/>
    <w:rsid w:val="000E4B75"/>
    <w:rsid w:val="000E5458"/>
    <w:rsid w:val="000E5512"/>
    <w:rsid w:val="000E5513"/>
    <w:rsid w:val="000E67B5"/>
    <w:rsid w:val="000E684C"/>
    <w:rsid w:val="000E7197"/>
    <w:rsid w:val="000E7582"/>
    <w:rsid w:val="000F07FD"/>
    <w:rsid w:val="000F0B27"/>
    <w:rsid w:val="000F0B2E"/>
    <w:rsid w:val="000F1A94"/>
    <w:rsid w:val="000F20DA"/>
    <w:rsid w:val="000F3C7C"/>
    <w:rsid w:val="000F3DC2"/>
    <w:rsid w:val="000F4DC8"/>
    <w:rsid w:val="000F50F4"/>
    <w:rsid w:val="000F6248"/>
    <w:rsid w:val="000F6D54"/>
    <w:rsid w:val="000F6EA1"/>
    <w:rsid w:val="001002A6"/>
    <w:rsid w:val="00100336"/>
    <w:rsid w:val="001015B0"/>
    <w:rsid w:val="00103D4C"/>
    <w:rsid w:val="00104E28"/>
    <w:rsid w:val="00104EAE"/>
    <w:rsid w:val="0010564B"/>
    <w:rsid w:val="001066BB"/>
    <w:rsid w:val="00106A76"/>
    <w:rsid w:val="00106CF1"/>
    <w:rsid w:val="00107802"/>
    <w:rsid w:val="00107BA6"/>
    <w:rsid w:val="00110A42"/>
    <w:rsid w:val="0011119F"/>
    <w:rsid w:val="00111322"/>
    <w:rsid w:val="00111D8D"/>
    <w:rsid w:val="00112260"/>
    <w:rsid w:val="00112282"/>
    <w:rsid w:val="00112AF4"/>
    <w:rsid w:val="00112F19"/>
    <w:rsid w:val="00113315"/>
    <w:rsid w:val="001148EE"/>
    <w:rsid w:val="00115597"/>
    <w:rsid w:val="00115AFC"/>
    <w:rsid w:val="0011623D"/>
    <w:rsid w:val="00116317"/>
    <w:rsid w:val="00117454"/>
    <w:rsid w:val="001175F8"/>
    <w:rsid w:val="001176D3"/>
    <w:rsid w:val="00117B5E"/>
    <w:rsid w:val="00117CED"/>
    <w:rsid w:val="0012072F"/>
    <w:rsid w:val="001211DA"/>
    <w:rsid w:val="00121348"/>
    <w:rsid w:val="00121DB2"/>
    <w:rsid w:val="0012238B"/>
    <w:rsid w:val="00122796"/>
    <w:rsid w:val="001228F3"/>
    <w:rsid w:val="001237AC"/>
    <w:rsid w:val="0012471E"/>
    <w:rsid w:val="00124D8A"/>
    <w:rsid w:val="001254F1"/>
    <w:rsid w:val="001263E1"/>
    <w:rsid w:val="00126D04"/>
    <w:rsid w:val="001279C6"/>
    <w:rsid w:val="00127AC0"/>
    <w:rsid w:val="00130AB0"/>
    <w:rsid w:val="00131ED5"/>
    <w:rsid w:val="00132152"/>
    <w:rsid w:val="001321BB"/>
    <w:rsid w:val="001339DB"/>
    <w:rsid w:val="00135760"/>
    <w:rsid w:val="00137300"/>
    <w:rsid w:val="00137C0C"/>
    <w:rsid w:val="00141B19"/>
    <w:rsid w:val="0014380D"/>
    <w:rsid w:val="001442BE"/>
    <w:rsid w:val="00144322"/>
    <w:rsid w:val="0014533E"/>
    <w:rsid w:val="00147124"/>
    <w:rsid w:val="00147D93"/>
    <w:rsid w:val="00147DBA"/>
    <w:rsid w:val="001500F9"/>
    <w:rsid w:val="0015169B"/>
    <w:rsid w:val="00151F05"/>
    <w:rsid w:val="0015265F"/>
    <w:rsid w:val="00152707"/>
    <w:rsid w:val="001528C7"/>
    <w:rsid w:val="001530DF"/>
    <w:rsid w:val="0015322C"/>
    <w:rsid w:val="001541FB"/>
    <w:rsid w:val="00154B5A"/>
    <w:rsid w:val="00155417"/>
    <w:rsid w:val="00155803"/>
    <w:rsid w:val="0015591C"/>
    <w:rsid w:val="00156142"/>
    <w:rsid w:val="001563C0"/>
    <w:rsid w:val="00157465"/>
    <w:rsid w:val="00157533"/>
    <w:rsid w:val="00157B15"/>
    <w:rsid w:val="001608C7"/>
    <w:rsid w:val="0016100C"/>
    <w:rsid w:val="00161742"/>
    <w:rsid w:val="00161BD7"/>
    <w:rsid w:val="00163B2B"/>
    <w:rsid w:val="00164D8B"/>
    <w:rsid w:val="0016543D"/>
    <w:rsid w:val="00165ED4"/>
    <w:rsid w:val="001665C9"/>
    <w:rsid w:val="0016694F"/>
    <w:rsid w:val="00167E54"/>
    <w:rsid w:val="00170293"/>
    <w:rsid w:val="0017070F"/>
    <w:rsid w:val="00171A89"/>
    <w:rsid w:val="001721C6"/>
    <w:rsid w:val="00172B68"/>
    <w:rsid w:val="00173391"/>
    <w:rsid w:val="0017388C"/>
    <w:rsid w:val="00174DBA"/>
    <w:rsid w:val="00175065"/>
    <w:rsid w:val="0017528F"/>
    <w:rsid w:val="00175D85"/>
    <w:rsid w:val="0017609D"/>
    <w:rsid w:val="00176AC0"/>
    <w:rsid w:val="00177298"/>
    <w:rsid w:val="00177C54"/>
    <w:rsid w:val="00177DAA"/>
    <w:rsid w:val="00177EEA"/>
    <w:rsid w:val="00181B32"/>
    <w:rsid w:val="001825BE"/>
    <w:rsid w:val="00183B0C"/>
    <w:rsid w:val="00183DFB"/>
    <w:rsid w:val="001841B2"/>
    <w:rsid w:val="001849A1"/>
    <w:rsid w:val="00184E23"/>
    <w:rsid w:val="0018631C"/>
    <w:rsid w:val="00191710"/>
    <w:rsid w:val="00191E22"/>
    <w:rsid w:val="0019245C"/>
    <w:rsid w:val="00192AB2"/>
    <w:rsid w:val="00193092"/>
    <w:rsid w:val="0019381B"/>
    <w:rsid w:val="00194E44"/>
    <w:rsid w:val="00195164"/>
    <w:rsid w:val="00196CF4"/>
    <w:rsid w:val="001973F8"/>
    <w:rsid w:val="001A0496"/>
    <w:rsid w:val="001A0A17"/>
    <w:rsid w:val="001A12EC"/>
    <w:rsid w:val="001A1943"/>
    <w:rsid w:val="001A1A5A"/>
    <w:rsid w:val="001A28FD"/>
    <w:rsid w:val="001A35F9"/>
    <w:rsid w:val="001A427B"/>
    <w:rsid w:val="001A4634"/>
    <w:rsid w:val="001A4702"/>
    <w:rsid w:val="001A478D"/>
    <w:rsid w:val="001A479F"/>
    <w:rsid w:val="001A513E"/>
    <w:rsid w:val="001A5285"/>
    <w:rsid w:val="001A5B77"/>
    <w:rsid w:val="001A6DF9"/>
    <w:rsid w:val="001A6F61"/>
    <w:rsid w:val="001A7416"/>
    <w:rsid w:val="001A76E1"/>
    <w:rsid w:val="001A776D"/>
    <w:rsid w:val="001B1011"/>
    <w:rsid w:val="001B124E"/>
    <w:rsid w:val="001B3092"/>
    <w:rsid w:val="001B3AA9"/>
    <w:rsid w:val="001B44E2"/>
    <w:rsid w:val="001B456E"/>
    <w:rsid w:val="001B4A09"/>
    <w:rsid w:val="001B57D3"/>
    <w:rsid w:val="001B5B04"/>
    <w:rsid w:val="001B6732"/>
    <w:rsid w:val="001C0EF8"/>
    <w:rsid w:val="001C1CB9"/>
    <w:rsid w:val="001C3D62"/>
    <w:rsid w:val="001C52E0"/>
    <w:rsid w:val="001C6349"/>
    <w:rsid w:val="001C6DC5"/>
    <w:rsid w:val="001C74BE"/>
    <w:rsid w:val="001D0418"/>
    <w:rsid w:val="001D10AD"/>
    <w:rsid w:val="001D1520"/>
    <w:rsid w:val="001D1713"/>
    <w:rsid w:val="001D2746"/>
    <w:rsid w:val="001D37E4"/>
    <w:rsid w:val="001D4749"/>
    <w:rsid w:val="001D4D4E"/>
    <w:rsid w:val="001D53CA"/>
    <w:rsid w:val="001D5C53"/>
    <w:rsid w:val="001D5FC8"/>
    <w:rsid w:val="001D6691"/>
    <w:rsid w:val="001D775C"/>
    <w:rsid w:val="001D799A"/>
    <w:rsid w:val="001D7A71"/>
    <w:rsid w:val="001E0155"/>
    <w:rsid w:val="001E1158"/>
    <w:rsid w:val="001E2432"/>
    <w:rsid w:val="001E303B"/>
    <w:rsid w:val="001E3691"/>
    <w:rsid w:val="001E3CDD"/>
    <w:rsid w:val="001E5274"/>
    <w:rsid w:val="001E584E"/>
    <w:rsid w:val="001E5BFC"/>
    <w:rsid w:val="001E5DBF"/>
    <w:rsid w:val="001E5FE1"/>
    <w:rsid w:val="001E61AD"/>
    <w:rsid w:val="001E61C7"/>
    <w:rsid w:val="001E677D"/>
    <w:rsid w:val="001E6B8C"/>
    <w:rsid w:val="001E70EC"/>
    <w:rsid w:val="001F0BFC"/>
    <w:rsid w:val="001F20A1"/>
    <w:rsid w:val="001F2E06"/>
    <w:rsid w:val="001F321E"/>
    <w:rsid w:val="001F34FA"/>
    <w:rsid w:val="001F3503"/>
    <w:rsid w:val="001F4CB3"/>
    <w:rsid w:val="001F5CC5"/>
    <w:rsid w:val="001F5DD6"/>
    <w:rsid w:val="001F61B7"/>
    <w:rsid w:val="001F660A"/>
    <w:rsid w:val="001F6FBC"/>
    <w:rsid w:val="001F7093"/>
    <w:rsid w:val="001F7B8A"/>
    <w:rsid w:val="002001E1"/>
    <w:rsid w:val="00201092"/>
    <w:rsid w:val="0020168C"/>
    <w:rsid w:val="00201968"/>
    <w:rsid w:val="002031C5"/>
    <w:rsid w:val="00204B9F"/>
    <w:rsid w:val="0020514B"/>
    <w:rsid w:val="00205C4F"/>
    <w:rsid w:val="0020643B"/>
    <w:rsid w:val="00210F54"/>
    <w:rsid w:val="0021130F"/>
    <w:rsid w:val="00213E74"/>
    <w:rsid w:val="002142F8"/>
    <w:rsid w:val="00215356"/>
    <w:rsid w:val="00215CB6"/>
    <w:rsid w:val="00216552"/>
    <w:rsid w:val="00216E86"/>
    <w:rsid w:val="00217004"/>
    <w:rsid w:val="0022001F"/>
    <w:rsid w:val="0022094C"/>
    <w:rsid w:val="00221456"/>
    <w:rsid w:val="002222BB"/>
    <w:rsid w:val="0022262B"/>
    <w:rsid w:val="002228AE"/>
    <w:rsid w:val="0022374E"/>
    <w:rsid w:val="00223AB7"/>
    <w:rsid w:val="002256F8"/>
    <w:rsid w:val="00226E81"/>
    <w:rsid w:val="0023024C"/>
    <w:rsid w:val="00236572"/>
    <w:rsid w:val="002367FD"/>
    <w:rsid w:val="0023742B"/>
    <w:rsid w:val="00240AA8"/>
    <w:rsid w:val="0024140B"/>
    <w:rsid w:val="00241DAA"/>
    <w:rsid w:val="00241EE4"/>
    <w:rsid w:val="00243119"/>
    <w:rsid w:val="0024330D"/>
    <w:rsid w:val="00244480"/>
    <w:rsid w:val="00244CC2"/>
    <w:rsid w:val="00244DEE"/>
    <w:rsid w:val="00245ABE"/>
    <w:rsid w:val="00246D15"/>
    <w:rsid w:val="00250223"/>
    <w:rsid w:val="002532EC"/>
    <w:rsid w:val="002538AC"/>
    <w:rsid w:val="00254D8A"/>
    <w:rsid w:val="0025578E"/>
    <w:rsid w:val="00256223"/>
    <w:rsid w:val="0025681B"/>
    <w:rsid w:val="00257371"/>
    <w:rsid w:val="00257EA1"/>
    <w:rsid w:val="0026077F"/>
    <w:rsid w:val="0026143E"/>
    <w:rsid w:val="0026150C"/>
    <w:rsid w:val="0026160F"/>
    <w:rsid w:val="00261CCD"/>
    <w:rsid w:val="0026207E"/>
    <w:rsid w:val="0026241A"/>
    <w:rsid w:val="002624BA"/>
    <w:rsid w:val="00262722"/>
    <w:rsid w:val="002627D9"/>
    <w:rsid w:val="00263007"/>
    <w:rsid w:val="002636EF"/>
    <w:rsid w:val="00263E77"/>
    <w:rsid w:val="0026497E"/>
    <w:rsid w:val="00264A9D"/>
    <w:rsid w:val="00265657"/>
    <w:rsid w:val="002666B4"/>
    <w:rsid w:val="0026782E"/>
    <w:rsid w:val="00267ED6"/>
    <w:rsid w:val="0027028B"/>
    <w:rsid w:val="002703BA"/>
    <w:rsid w:val="00270EA1"/>
    <w:rsid w:val="00272CEB"/>
    <w:rsid w:val="00273645"/>
    <w:rsid w:val="00274569"/>
    <w:rsid w:val="00274659"/>
    <w:rsid w:val="00274754"/>
    <w:rsid w:val="00274C42"/>
    <w:rsid w:val="0027568E"/>
    <w:rsid w:val="00275D7A"/>
    <w:rsid w:val="002762EC"/>
    <w:rsid w:val="00276AEA"/>
    <w:rsid w:val="00277968"/>
    <w:rsid w:val="00277ACE"/>
    <w:rsid w:val="00277AEB"/>
    <w:rsid w:val="00281461"/>
    <w:rsid w:val="00282604"/>
    <w:rsid w:val="0028287D"/>
    <w:rsid w:val="00283F06"/>
    <w:rsid w:val="002845AC"/>
    <w:rsid w:val="002850DE"/>
    <w:rsid w:val="00285708"/>
    <w:rsid w:val="00285ABD"/>
    <w:rsid w:val="00286969"/>
    <w:rsid w:val="00286A0A"/>
    <w:rsid w:val="00286C84"/>
    <w:rsid w:val="00286CFE"/>
    <w:rsid w:val="002877AC"/>
    <w:rsid w:val="00290B12"/>
    <w:rsid w:val="00290F2D"/>
    <w:rsid w:val="002912EC"/>
    <w:rsid w:val="002925DE"/>
    <w:rsid w:val="00293E6D"/>
    <w:rsid w:val="00294194"/>
    <w:rsid w:val="0029495B"/>
    <w:rsid w:val="00295444"/>
    <w:rsid w:val="002956A6"/>
    <w:rsid w:val="00295869"/>
    <w:rsid w:val="00295913"/>
    <w:rsid w:val="00296900"/>
    <w:rsid w:val="00296C1E"/>
    <w:rsid w:val="002A04F4"/>
    <w:rsid w:val="002A0794"/>
    <w:rsid w:val="002A091A"/>
    <w:rsid w:val="002A0A3D"/>
    <w:rsid w:val="002A0E9A"/>
    <w:rsid w:val="002A1B60"/>
    <w:rsid w:val="002A29B6"/>
    <w:rsid w:val="002A361B"/>
    <w:rsid w:val="002A3F64"/>
    <w:rsid w:val="002A4071"/>
    <w:rsid w:val="002A46E1"/>
    <w:rsid w:val="002A4ADC"/>
    <w:rsid w:val="002A4B64"/>
    <w:rsid w:val="002A5B12"/>
    <w:rsid w:val="002A5ED5"/>
    <w:rsid w:val="002A7411"/>
    <w:rsid w:val="002A74CC"/>
    <w:rsid w:val="002A777C"/>
    <w:rsid w:val="002B090F"/>
    <w:rsid w:val="002B0CC9"/>
    <w:rsid w:val="002B1EEC"/>
    <w:rsid w:val="002B24E9"/>
    <w:rsid w:val="002B3370"/>
    <w:rsid w:val="002B35D6"/>
    <w:rsid w:val="002B3B76"/>
    <w:rsid w:val="002B421D"/>
    <w:rsid w:val="002B47C6"/>
    <w:rsid w:val="002B4ABC"/>
    <w:rsid w:val="002B4D01"/>
    <w:rsid w:val="002B620E"/>
    <w:rsid w:val="002B641D"/>
    <w:rsid w:val="002B71C7"/>
    <w:rsid w:val="002B7640"/>
    <w:rsid w:val="002B7AFD"/>
    <w:rsid w:val="002B7D60"/>
    <w:rsid w:val="002C0DDE"/>
    <w:rsid w:val="002C0FCA"/>
    <w:rsid w:val="002C1001"/>
    <w:rsid w:val="002C1812"/>
    <w:rsid w:val="002C1D20"/>
    <w:rsid w:val="002C1DA0"/>
    <w:rsid w:val="002C1E9B"/>
    <w:rsid w:val="002C28E5"/>
    <w:rsid w:val="002C728D"/>
    <w:rsid w:val="002D029D"/>
    <w:rsid w:val="002D0348"/>
    <w:rsid w:val="002D0950"/>
    <w:rsid w:val="002D0DD6"/>
    <w:rsid w:val="002D0F6E"/>
    <w:rsid w:val="002D3EF6"/>
    <w:rsid w:val="002D41C2"/>
    <w:rsid w:val="002D4C9F"/>
    <w:rsid w:val="002D4EB8"/>
    <w:rsid w:val="002D5033"/>
    <w:rsid w:val="002D51D1"/>
    <w:rsid w:val="002D5718"/>
    <w:rsid w:val="002D5E95"/>
    <w:rsid w:val="002D61A8"/>
    <w:rsid w:val="002D6658"/>
    <w:rsid w:val="002E008F"/>
    <w:rsid w:val="002E0ADA"/>
    <w:rsid w:val="002E1263"/>
    <w:rsid w:val="002E166A"/>
    <w:rsid w:val="002E193E"/>
    <w:rsid w:val="002E26C8"/>
    <w:rsid w:val="002E37E9"/>
    <w:rsid w:val="002E38E2"/>
    <w:rsid w:val="002E3EAB"/>
    <w:rsid w:val="002E4B9B"/>
    <w:rsid w:val="002F0022"/>
    <w:rsid w:val="002F0320"/>
    <w:rsid w:val="002F090A"/>
    <w:rsid w:val="002F0E31"/>
    <w:rsid w:val="002F1D96"/>
    <w:rsid w:val="002F21EB"/>
    <w:rsid w:val="002F2314"/>
    <w:rsid w:val="002F2CFE"/>
    <w:rsid w:val="002F30BD"/>
    <w:rsid w:val="002F34CE"/>
    <w:rsid w:val="002F43C4"/>
    <w:rsid w:val="002F45A4"/>
    <w:rsid w:val="002F6161"/>
    <w:rsid w:val="002F7AF1"/>
    <w:rsid w:val="003000B6"/>
    <w:rsid w:val="00300729"/>
    <w:rsid w:val="00300C1D"/>
    <w:rsid w:val="00301375"/>
    <w:rsid w:val="00302365"/>
    <w:rsid w:val="003047B2"/>
    <w:rsid w:val="003051D7"/>
    <w:rsid w:val="00305E6A"/>
    <w:rsid w:val="00307210"/>
    <w:rsid w:val="003072FC"/>
    <w:rsid w:val="0030764E"/>
    <w:rsid w:val="00310555"/>
    <w:rsid w:val="00312131"/>
    <w:rsid w:val="00312984"/>
    <w:rsid w:val="00312A1D"/>
    <w:rsid w:val="00312F2A"/>
    <w:rsid w:val="0031312E"/>
    <w:rsid w:val="0031320A"/>
    <w:rsid w:val="0031388D"/>
    <w:rsid w:val="003142C6"/>
    <w:rsid w:val="00314594"/>
    <w:rsid w:val="0031611B"/>
    <w:rsid w:val="00316914"/>
    <w:rsid w:val="0031768A"/>
    <w:rsid w:val="003214E2"/>
    <w:rsid w:val="0032177F"/>
    <w:rsid w:val="00321911"/>
    <w:rsid w:val="00321D5C"/>
    <w:rsid w:val="00322368"/>
    <w:rsid w:val="00322821"/>
    <w:rsid w:val="0032290D"/>
    <w:rsid w:val="0032352A"/>
    <w:rsid w:val="00323A82"/>
    <w:rsid w:val="00323E0E"/>
    <w:rsid w:val="00324333"/>
    <w:rsid w:val="00324A1B"/>
    <w:rsid w:val="003250DA"/>
    <w:rsid w:val="00325D4A"/>
    <w:rsid w:val="00326844"/>
    <w:rsid w:val="00327A3E"/>
    <w:rsid w:val="00327DEC"/>
    <w:rsid w:val="0033050A"/>
    <w:rsid w:val="0033154D"/>
    <w:rsid w:val="00331893"/>
    <w:rsid w:val="00331AD2"/>
    <w:rsid w:val="00332566"/>
    <w:rsid w:val="00332799"/>
    <w:rsid w:val="00333432"/>
    <w:rsid w:val="0033358F"/>
    <w:rsid w:val="003344F0"/>
    <w:rsid w:val="00334896"/>
    <w:rsid w:val="00335C4C"/>
    <w:rsid w:val="00342208"/>
    <w:rsid w:val="00343E71"/>
    <w:rsid w:val="00344275"/>
    <w:rsid w:val="003445DB"/>
    <w:rsid w:val="00346131"/>
    <w:rsid w:val="00346313"/>
    <w:rsid w:val="003463D8"/>
    <w:rsid w:val="0034669E"/>
    <w:rsid w:val="00346727"/>
    <w:rsid w:val="003469A9"/>
    <w:rsid w:val="00347062"/>
    <w:rsid w:val="003502B3"/>
    <w:rsid w:val="003503BB"/>
    <w:rsid w:val="00350461"/>
    <w:rsid w:val="00350829"/>
    <w:rsid w:val="00350C6D"/>
    <w:rsid w:val="00350EDF"/>
    <w:rsid w:val="003518C5"/>
    <w:rsid w:val="00351CD8"/>
    <w:rsid w:val="00354065"/>
    <w:rsid w:val="00354512"/>
    <w:rsid w:val="003550B4"/>
    <w:rsid w:val="003566DE"/>
    <w:rsid w:val="00357C59"/>
    <w:rsid w:val="00357E12"/>
    <w:rsid w:val="00361A77"/>
    <w:rsid w:val="0036217A"/>
    <w:rsid w:val="00362C1E"/>
    <w:rsid w:val="00363DC6"/>
    <w:rsid w:val="0036481F"/>
    <w:rsid w:val="00365429"/>
    <w:rsid w:val="003655C1"/>
    <w:rsid w:val="0036593A"/>
    <w:rsid w:val="00365C10"/>
    <w:rsid w:val="00365FC9"/>
    <w:rsid w:val="00366185"/>
    <w:rsid w:val="003665FE"/>
    <w:rsid w:val="0036715D"/>
    <w:rsid w:val="00370165"/>
    <w:rsid w:val="003715F9"/>
    <w:rsid w:val="0037201F"/>
    <w:rsid w:val="00372391"/>
    <w:rsid w:val="003724FD"/>
    <w:rsid w:val="00374553"/>
    <w:rsid w:val="003762A9"/>
    <w:rsid w:val="003762CD"/>
    <w:rsid w:val="00377278"/>
    <w:rsid w:val="0038058B"/>
    <w:rsid w:val="00381C2F"/>
    <w:rsid w:val="00382150"/>
    <w:rsid w:val="003824CF"/>
    <w:rsid w:val="00382864"/>
    <w:rsid w:val="0038357D"/>
    <w:rsid w:val="0038496B"/>
    <w:rsid w:val="00384A15"/>
    <w:rsid w:val="00384C14"/>
    <w:rsid w:val="00385F55"/>
    <w:rsid w:val="00386036"/>
    <w:rsid w:val="003868D1"/>
    <w:rsid w:val="00387957"/>
    <w:rsid w:val="0039030E"/>
    <w:rsid w:val="003909E0"/>
    <w:rsid w:val="0039201B"/>
    <w:rsid w:val="00392928"/>
    <w:rsid w:val="00392FE7"/>
    <w:rsid w:val="00394A4E"/>
    <w:rsid w:val="00394AD0"/>
    <w:rsid w:val="003977F9"/>
    <w:rsid w:val="003A002D"/>
    <w:rsid w:val="003A006F"/>
    <w:rsid w:val="003A025D"/>
    <w:rsid w:val="003A1DD5"/>
    <w:rsid w:val="003A220A"/>
    <w:rsid w:val="003A41DD"/>
    <w:rsid w:val="003A4E41"/>
    <w:rsid w:val="003A4EC8"/>
    <w:rsid w:val="003A52A5"/>
    <w:rsid w:val="003A68D5"/>
    <w:rsid w:val="003A6B5E"/>
    <w:rsid w:val="003A6D73"/>
    <w:rsid w:val="003A6E90"/>
    <w:rsid w:val="003A74AA"/>
    <w:rsid w:val="003B0E00"/>
    <w:rsid w:val="003B12A5"/>
    <w:rsid w:val="003B168F"/>
    <w:rsid w:val="003B1ABA"/>
    <w:rsid w:val="003B2360"/>
    <w:rsid w:val="003B27B2"/>
    <w:rsid w:val="003B2BAB"/>
    <w:rsid w:val="003B33EA"/>
    <w:rsid w:val="003B43C3"/>
    <w:rsid w:val="003B465C"/>
    <w:rsid w:val="003B615F"/>
    <w:rsid w:val="003B6CBD"/>
    <w:rsid w:val="003B7750"/>
    <w:rsid w:val="003B7BCB"/>
    <w:rsid w:val="003C0D86"/>
    <w:rsid w:val="003C13E5"/>
    <w:rsid w:val="003C22BC"/>
    <w:rsid w:val="003C3330"/>
    <w:rsid w:val="003C34A5"/>
    <w:rsid w:val="003C3592"/>
    <w:rsid w:val="003C39EA"/>
    <w:rsid w:val="003C3C72"/>
    <w:rsid w:val="003C5ED9"/>
    <w:rsid w:val="003C608B"/>
    <w:rsid w:val="003C6877"/>
    <w:rsid w:val="003C7041"/>
    <w:rsid w:val="003D02AD"/>
    <w:rsid w:val="003D0F81"/>
    <w:rsid w:val="003D1005"/>
    <w:rsid w:val="003D18F8"/>
    <w:rsid w:val="003D19E4"/>
    <w:rsid w:val="003D247E"/>
    <w:rsid w:val="003D2CCB"/>
    <w:rsid w:val="003D3831"/>
    <w:rsid w:val="003D42BF"/>
    <w:rsid w:val="003D4C1D"/>
    <w:rsid w:val="003D4C86"/>
    <w:rsid w:val="003D4EB6"/>
    <w:rsid w:val="003D6B7A"/>
    <w:rsid w:val="003E0F55"/>
    <w:rsid w:val="003E1A05"/>
    <w:rsid w:val="003E1C82"/>
    <w:rsid w:val="003E2153"/>
    <w:rsid w:val="003E299E"/>
    <w:rsid w:val="003E3BA5"/>
    <w:rsid w:val="003E3E86"/>
    <w:rsid w:val="003E4E16"/>
    <w:rsid w:val="003F0DA8"/>
    <w:rsid w:val="003F104C"/>
    <w:rsid w:val="003F1D67"/>
    <w:rsid w:val="003F30D9"/>
    <w:rsid w:val="003F312B"/>
    <w:rsid w:val="003F3D0B"/>
    <w:rsid w:val="003F408F"/>
    <w:rsid w:val="003F4E49"/>
    <w:rsid w:val="003F59F8"/>
    <w:rsid w:val="003F65AB"/>
    <w:rsid w:val="003F6700"/>
    <w:rsid w:val="003F6966"/>
    <w:rsid w:val="004004DA"/>
    <w:rsid w:val="00401208"/>
    <w:rsid w:val="00401215"/>
    <w:rsid w:val="00401D01"/>
    <w:rsid w:val="004024C6"/>
    <w:rsid w:val="0040278B"/>
    <w:rsid w:val="00404D8A"/>
    <w:rsid w:val="00405021"/>
    <w:rsid w:val="004053E9"/>
    <w:rsid w:val="00406A31"/>
    <w:rsid w:val="00406BA1"/>
    <w:rsid w:val="0041101F"/>
    <w:rsid w:val="004116BE"/>
    <w:rsid w:val="004121A1"/>
    <w:rsid w:val="00412B8C"/>
    <w:rsid w:val="004137AB"/>
    <w:rsid w:val="00413E57"/>
    <w:rsid w:val="00414ACF"/>
    <w:rsid w:val="00415837"/>
    <w:rsid w:val="0041657B"/>
    <w:rsid w:val="00417103"/>
    <w:rsid w:val="00417B03"/>
    <w:rsid w:val="00417E13"/>
    <w:rsid w:val="00421196"/>
    <w:rsid w:val="00421F4E"/>
    <w:rsid w:val="00422F37"/>
    <w:rsid w:val="00423C04"/>
    <w:rsid w:val="004242B1"/>
    <w:rsid w:val="00424349"/>
    <w:rsid w:val="0042436E"/>
    <w:rsid w:val="0042437B"/>
    <w:rsid w:val="00424C7F"/>
    <w:rsid w:val="00424EE3"/>
    <w:rsid w:val="00425316"/>
    <w:rsid w:val="00425393"/>
    <w:rsid w:val="0042572D"/>
    <w:rsid w:val="004261B9"/>
    <w:rsid w:val="00426DC6"/>
    <w:rsid w:val="004275BD"/>
    <w:rsid w:val="004275BF"/>
    <w:rsid w:val="0042796D"/>
    <w:rsid w:val="004304D9"/>
    <w:rsid w:val="0043060F"/>
    <w:rsid w:val="0043074B"/>
    <w:rsid w:val="00431D3D"/>
    <w:rsid w:val="00432A3E"/>
    <w:rsid w:val="0043320D"/>
    <w:rsid w:val="00433B1B"/>
    <w:rsid w:val="00434C47"/>
    <w:rsid w:val="0043675D"/>
    <w:rsid w:val="00436AA7"/>
    <w:rsid w:val="00436ED2"/>
    <w:rsid w:val="0044089C"/>
    <w:rsid w:val="004413AF"/>
    <w:rsid w:val="00441756"/>
    <w:rsid w:val="00443860"/>
    <w:rsid w:val="004443D5"/>
    <w:rsid w:val="00444999"/>
    <w:rsid w:val="00445655"/>
    <w:rsid w:val="00445FF3"/>
    <w:rsid w:val="0044667E"/>
    <w:rsid w:val="00446AA0"/>
    <w:rsid w:val="00446B15"/>
    <w:rsid w:val="00446D7E"/>
    <w:rsid w:val="004470C9"/>
    <w:rsid w:val="0044713B"/>
    <w:rsid w:val="00450464"/>
    <w:rsid w:val="00451A4D"/>
    <w:rsid w:val="00452C26"/>
    <w:rsid w:val="00453E97"/>
    <w:rsid w:val="00454763"/>
    <w:rsid w:val="00454B2F"/>
    <w:rsid w:val="00454C15"/>
    <w:rsid w:val="00454C19"/>
    <w:rsid w:val="00454F1F"/>
    <w:rsid w:val="00455C1E"/>
    <w:rsid w:val="00456386"/>
    <w:rsid w:val="004563C6"/>
    <w:rsid w:val="00456583"/>
    <w:rsid w:val="0045784A"/>
    <w:rsid w:val="00457A93"/>
    <w:rsid w:val="00457C24"/>
    <w:rsid w:val="0046039A"/>
    <w:rsid w:val="00461C07"/>
    <w:rsid w:val="0046248D"/>
    <w:rsid w:val="00462AB0"/>
    <w:rsid w:val="00462C23"/>
    <w:rsid w:val="004631BC"/>
    <w:rsid w:val="004631BD"/>
    <w:rsid w:val="0046396D"/>
    <w:rsid w:val="00463F2C"/>
    <w:rsid w:val="00464B9E"/>
    <w:rsid w:val="00467E0B"/>
    <w:rsid w:val="004701FD"/>
    <w:rsid w:val="0047063F"/>
    <w:rsid w:val="00470772"/>
    <w:rsid w:val="00470C7D"/>
    <w:rsid w:val="00472570"/>
    <w:rsid w:val="00472833"/>
    <w:rsid w:val="004747BF"/>
    <w:rsid w:val="00474C47"/>
    <w:rsid w:val="004756CC"/>
    <w:rsid w:val="00476792"/>
    <w:rsid w:val="0047697A"/>
    <w:rsid w:val="00477FFB"/>
    <w:rsid w:val="00480858"/>
    <w:rsid w:val="00483848"/>
    <w:rsid w:val="00483C24"/>
    <w:rsid w:val="0048412E"/>
    <w:rsid w:val="0048433C"/>
    <w:rsid w:val="004844C6"/>
    <w:rsid w:val="00484E89"/>
    <w:rsid w:val="00486E98"/>
    <w:rsid w:val="004877DC"/>
    <w:rsid w:val="00490F57"/>
    <w:rsid w:val="004926A5"/>
    <w:rsid w:val="004936E4"/>
    <w:rsid w:val="00494B95"/>
    <w:rsid w:val="00494EA7"/>
    <w:rsid w:val="0049548F"/>
    <w:rsid w:val="00495B18"/>
    <w:rsid w:val="00495D03"/>
    <w:rsid w:val="0049799F"/>
    <w:rsid w:val="00497DC9"/>
    <w:rsid w:val="004A0EAF"/>
    <w:rsid w:val="004A124D"/>
    <w:rsid w:val="004A1932"/>
    <w:rsid w:val="004A2415"/>
    <w:rsid w:val="004A2EBD"/>
    <w:rsid w:val="004A418C"/>
    <w:rsid w:val="004A41FE"/>
    <w:rsid w:val="004A6A18"/>
    <w:rsid w:val="004A7782"/>
    <w:rsid w:val="004A7FA6"/>
    <w:rsid w:val="004B0DB2"/>
    <w:rsid w:val="004B2AF5"/>
    <w:rsid w:val="004B2B0D"/>
    <w:rsid w:val="004B31D1"/>
    <w:rsid w:val="004B44D2"/>
    <w:rsid w:val="004B492D"/>
    <w:rsid w:val="004B5848"/>
    <w:rsid w:val="004B5918"/>
    <w:rsid w:val="004B69BF"/>
    <w:rsid w:val="004B700F"/>
    <w:rsid w:val="004B71B4"/>
    <w:rsid w:val="004B7995"/>
    <w:rsid w:val="004B7D88"/>
    <w:rsid w:val="004C0100"/>
    <w:rsid w:val="004C010A"/>
    <w:rsid w:val="004C03DB"/>
    <w:rsid w:val="004C0873"/>
    <w:rsid w:val="004C176E"/>
    <w:rsid w:val="004C1C4B"/>
    <w:rsid w:val="004C20DE"/>
    <w:rsid w:val="004C2473"/>
    <w:rsid w:val="004C34A4"/>
    <w:rsid w:val="004C372B"/>
    <w:rsid w:val="004C430F"/>
    <w:rsid w:val="004C4473"/>
    <w:rsid w:val="004D05CD"/>
    <w:rsid w:val="004D06BE"/>
    <w:rsid w:val="004D1375"/>
    <w:rsid w:val="004D1B63"/>
    <w:rsid w:val="004D200D"/>
    <w:rsid w:val="004D2DEF"/>
    <w:rsid w:val="004D3BAA"/>
    <w:rsid w:val="004D3D35"/>
    <w:rsid w:val="004D4813"/>
    <w:rsid w:val="004D5C11"/>
    <w:rsid w:val="004D6E0B"/>
    <w:rsid w:val="004E0309"/>
    <w:rsid w:val="004E1FCC"/>
    <w:rsid w:val="004E2F4D"/>
    <w:rsid w:val="004E3690"/>
    <w:rsid w:val="004E4C7A"/>
    <w:rsid w:val="004E5858"/>
    <w:rsid w:val="004E59BB"/>
    <w:rsid w:val="004E5A42"/>
    <w:rsid w:val="004E5C25"/>
    <w:rsid w:val="004E7C1C"/>
    <w:rsid w:val="004E7C55"/>
    <w:rsid w:val="004F03EA"/>
    <w:rsid w:val="004F048B"/>
    <w:rsid w:val="004F04B3"/>
    <w:rsid w:val="004F14F0"/>
    <w:rsid w:val="004F1E31"/>
    <w:rsid w:val="004F295B"/>
    <w:rsid w:val="004F2B5A"/>
    <w:rsid w:val="004F3065"/>
    <w:rsid w:val="004F3BFC"/>
    <w:rsid w:val="004F3C3F"/>
    <w:rsid w:val="004F3EB3"/>
    <w:rsid w:val="004F41D6"/>
    <w:rsid w:val="004F5932"/>
    <w:rsid w:val="004F63D7"/>
    <w:rsid w:val="004F63E2"/>
    <w:rsid w:val="004F66ED"/>
    <w:rsid w:val="00500631"/>
    <w:rsid w:val="0050099B"/>
    <w:rsid w:val="005019CD"/>
    <w:rsid w:val="00501ED9"/>
    <w:rsid w:val="00502DC2"/>
    <w:rsid w:val="005038FD"/>
    <w:rsid w:val="005039E5"/>
    <w:rsid w:val="005044CD"/>
    <w:rsid w:val="00506888"/>
    <w:rsid w:val="00510076"/>
    <w:rsid w:val="00510B48"/>
    <w:rsid w:val="00510B80"/>
    <w:rsid w:val="00510EA2"/>
    <w:rsid w:val="00513A33"/>
    <w:rsid w:val="00513B89"/>
    <w:rsid w:val="00514431"/>
    <w:rsid w:val="00514D1A"/>
    <w:rsid w:val="00515581"/>
    <w:rsid w:val="0051568D"/>
    <w:rsid w:val="00516AD0"/>
    <w:rsid w:val="005172EF"/>
    <w:rsid w:val="005175C8"/>
    <w:rsid w:val="00517A94"/>
    <w:rsid w:val="00520435"/>
    <w:rsid w:val="005209D4"/>
    <w:rsid w:val="00520B85"/>
    <w:rsid w:val="005216E2"/>
    <w:rsid w:val="005222D7"/>
    <w:rsid w:val="0052277C"/>
    <w:rsid w:val="00523392"/>
    <w:rsid w:val="0052722E"/>
    <w:rsid w:val="0053076D"/>
    <w:rsid w:val="00530C3C"/>
    <w:rsid w:val="00531B6A"/>
    <w:rsid w:val="00531F34"/>
    <w:rsid w:val="005349D2"/>
    <w:rsid w:val="00534E75"/>
    <w:rsid w:val="00535B68"/>
    <w:rsid w:val="00535D56"/>
    <w:rsid w:val="00536657"/>
    <w:rsid w:val="005373BB"/>
    <w:rsid w:val="005377CE"/>
    <w:rsid w:val="00540433"/>
    <w:rsid w:val="005410E4"/>
    <w:rsid w:val="00543741"/>
    <w:rsid w:val="00543883"/>
    <w:rsid w:val="00543D52"/>
    <w:rsid w:val="00544F11"/>
    <w:rsid w:val="0054608E"/>
    <w:rsid w:val="00546B57"/>
    <w:rsid w:val="00550BCD"/>
    <w:rsid w:val="00551958"/>
    <w:rsid w:val="00552524"/>
    <w:rsid w:val="00553105"/>
    <w:rsid w:val="00553552"/>
    <w:rsid w:val="005537EB"/>
    <w:rsid w:val="00553E22"/>
    <w:rsid w:val="005543D3"/>
    <w:rsid w:val="00554481"/>
    <w:rsid w:val="00554769"/>
    <w:rsid w:val="00554E16"/>
    <w:rsid w:val="005557FD"/>
    <w:rsid w:val="00556551"/>
    <w:rsid w:val="00556AA7"/>
    <w:rsid w:val="005571BE"/>
    <w:rsid w:val="005571CF"/>
    <w:rsid w:val="0055770F"/>
    <w:rsid w:val="00560697"/>
    <w:rsid w:val="005607D6"/>
    <w:rsid w:val="005615D9"/>
    <w:rsid w:val="00562417"/>
    <w:rsid w:val="00563D4E"/>
    <w:rsid w:val="00565AC2"/>
    <w:rsid w:val="00565F5F"/>
    <w:rsid w:val="00566281"/>
    <w:rsid w:val="00566E24"/>
    <w:rsid w:val="00567E69"/>
    <w:rsid w:val="005700F4"/>
    <w:rsid w:val="005702EC"/>
    <w:rsid w:val="00570AC0"/>
    <w:rsid w:val="00570D05"/>
    <w:rsid w:val="00571210"/>
    <w:rsid w:val="00572085"/>
    <w:rsid w:val="005724A9"/>
    <w:rsid w:val="00572898"/>
    <w:rsid w:val="005733B6"/>
    <w:rsid w:val="005740AC"/>
    <w:rsid w:val="005742DB"/>
    <w:rsid w:val="00574FF8"/>
    <w:rsid w:val="00575F6B"/>
    <w:rsid w:val="005764A2"/>
    <w:rsid w:val="0057789A"/>
    <w:rsid w:val="00577972"/>
    <w:rsid w:val="00577F1E"/>
    <w:rsid w:val="00580AEC"/>
    <w:rsid w:val="005812AA"/>
    <w:rsid w:val="0058242B"/>
    <w:rsid w:val="00584596"/>
    <w:rsid w:val="005860CE"/>
    <w:rsid w:val="0058633C"/>
    <w:rsid w:val="00586693"/>
    <w:rsid w:val="005909EC"/>
    <w:rsid w:val="00590CBF"/>
    <w:rsid w:val="00590D7D"/>
    <w:rsid w:val="00590DC1"/>
    <w:rsid w:val="005911D5"/>
    <w:rsid w:val="005915AB"/>
    <w:rsid w:val="0059282A"/>
    <w:rsid w:val="005928CB"/>
    <w:rsid w:val="00592EB2"/>
    <w:rsid w:val="00593F16"/>
    <w:rsid w:val="00594471"/>
    <w:rsid w:val="00594A30"/>
    <w:rsid w:val="00594F97"/>
    <w:rsid w:val="005957D3"/>
    <w:rsid w:val="00595B94"/>
    <w:rsid w:val="00596153"/>
    <w:rsid w:val="00596F4B"/>
    <w:rsid w:val="005972CB"/>
    <w:rsid w:val="0059731D"/>
    <w:rsid w:val="005A02A4"/>
    <w:rsid w:val="005A0823"/>
    <w:rsid w:val="005A097F"/>
    <w:rsid w:val="005A1950"/>
    <w:rsid w:val="005A4D33"/>
    <w:rsid w:val="005A4D82"/>
    <w:rsid w:val="005A5507"/>
    <w:rsid w:val="005A5CD4"/>
    <w:rsid w:val="005A5E43"/>
    <w:rsid w:val="005A602E"/>
    <w:rsid w:val="005A60C6"/>
    <w:rsid w:val="005A66E1"/>
    <w:rsid w:val="005A6704"/>
    <w:rsid w:val="005A784A"/>
    <w:rsid w:val="005A7F5B"/>
    <w:rsid w:val="005B096A"/>
    <w:rsid w:val="005B2248"/>
    <w:rsid w:val="005B28ED"/>
    <w:rsid w:val="005B29E1"/>
    <w:rsid w:val="005B29EF"/>
    <w:rsid w:val="005B4A32"/>
    <w:rsid w:val="005B4AF9"/>
    <w:rsid w:val="005B4D40"/>
    <w:rsid w:val="005B594F"/>
    <w:rsid w:val="005C04FB"/>
    <w:rsid w:val="005C05D3"/>
    <w:rsid w:val="005C1111"/>
    <w:rsid w:val="005C13F4"/>
    <w:rsid w:val="005C1470"/>
    <w:rsid w:val="005C1F5C"/>
    <w:rsid w:val="005C27C6"/>
    <w:rsid w:val="005C27F6"/>
    <w:rsid w:val="005C289F"/>
    <w:rsid w:val="005C3076"/>
    <w:rsid w:val="005C3B9F"/>
    <w:rsid w:val="005C625F"/>
    <w:rsid w:val="005C6A31"/>
    <w:rsid w:val="005C6CAB"/>
    <w:rsid w:val="005C6F09"/>
    <w:rsid w:val="005C7441"/>
    <w:rsid w:val="005C7AB0"/>
    <w:rsid w:val="005C7F75"/>
    <w:rsid w:val="005D016C"/>
    <w:rsid w:val="005D056A"/>
    <w:rsid w:val="005D0DBA"/>
    <w:rsid w:val="005D0E6A"/>
    <w:rsid w:val="005D0FF5"/>
    <w:rsid w:val="005D1005"/>
    <w:rsid w:val="005D23AC"/>
    <w:rsid w:val="005D3867"/>
    <w:rsid w:val="005D3D05"/>
    <w:rsid w:val="005D56BE"/>
    <w:rsid w:val="005D577C"/>
    <w:rsid w:val="005D6A88"/>
    <w:rsid w:val="005D6E45"/>
    <w:rsid w:val="005D74F3"/>
    <w:rsid w:val="005D7FFE"/>
    <w:rsid w:val="005E0215"/>
    <w:rsid w:val="005E1365"/>
    <w:rsid w:val="005E18C2"/>
    <w:rsid w:val="005E19B7"/>
    <w:rsid w:val="005E1B07"/>
    <w:rsid w:val="005E26EE"/>
    <w:rsid w:val="005E301E"/>
    <w:rsid w:val="005E497B"/>
    <w:rsid w:val="005E5414"/>
    <w:rsid w:val="005E5451"/>
    <w:rsid w:val="005E5CD2"/>
    <w:rsid w:val="005E643B"/>
    <w:rsid w:val="005E6665"/>
    <w:rsid w:val="005E6A1A"/>
    <w:rsid w:val="005F08A8"/>
    <w:rsid w:val="005F08B5"/>
    <w:rsid w:val="005F0E47"/>
    <w:rsid w:val="005F2D1C"/>
    <w:rsid w:val="005F5643"/>
    <w:rsid w:val="005F657A"/>
    <w:rsid w:val="005F72B8"/>
    <w:rsid w:val="005F7A5B"/>
    <w:rsid w:val="005F7BBC"/>
    <w:rsid w:val="0060054B"/>
    <w:rsid w:val="00600990"/>
    <w:rsid w:val="0060185C"/>
    <w:rsid w:val="00601A90"/>
    <w:rsid w:val="00601F6E"/>
    <w:rsid w:val="006035F8"/>
    <w:rsid w:val="0060410A"/>
    <w:rsid w:val="006044C8"/>
    <w:rsid w:val="00604946"/>
    <w:rsid w:val="006049EB"/>
    <w:rsid w:val="00605A74"/>
    <w:rsid w:val="00605C31"/>
    <w:rsid w:val="0060749A"/>
    <w:rsid w:val="00607B83"/>
    <w:rsid w:val="0061009B"/>
    <w:rsid w:val="0061105F"/>
    <w:rsid w:val="00611F57"/>
    <w:rsid w:val="00612602"/>
    <w:rsid w:val="0061261A"/>
    <w:rsid w:val="0061298D"/>
    <w:rsid w:val="00612DEA"/>
    <w:rsid w:val="00612FA8"/>
    <w:rsid w:val="006131A4"/>
    <w:rsid w:val="0061323A"/>
    <w:rsid w:val="00613EC9"/>
    <w:rsid w:val="00614275"/>
    <w:rsid w:val="0061473E"/>
    <w:rsid w:val="0061599D"/>
    <w:rsid w:val="006164AA"/>
    <w:rsid w:val="00617430"/>
    <w:rsid w:val="00620640"/>
    <w:rsid w:val="00620B58"/>
    <w:rsid w:val="00623DA7"/>
    <w:rsid w:val="00625404"/>
    <w:rsid w:val="006262A0"/>
    <w:rsid w:val="006262E1"/>
    <w:rsid w:val="00626BCC"/>
    <w:rsid w:val="0062753F"/>
    <w:rsid w:val="00627894"/>
    <w:rsid w:val="006312D1"/>
    <w:rsid w:val="00631643"/>
    <w:rsid w:val="006329B4"/>
    <w:rsid w:val="00633377"/>
    <w:rsid w:val="006335A0"/>
    <w:rsid w:val="006358AD"/>
    <w:rsid w:val="006360FB"/>
    <w:rsid w:val="0063671C"/>
    <w:rsid w:val="00636843"/>
    <w:rsid w:val="006368D0"/>
    <w:rsid w:val="00640A19"/>
    <w:rsid w:val="0064102C"/>
    <w:rsid w:val="00641FF6"/>
    <w:rsid w:val="00642BE5"/>
    <w:rsid w:val="00643371"/>
    <w:rsid w:val="00643C2F"/>
    <w:rsid w:val="00644014"/>
    <w:rsid w:val="0064428F"/>
    <w:rsid w:val="00644EDA"/>
    <w:rsid w:val="00645085"/>
    <w:rsid w:val="00645BB1"/>
    <w:rsid w:val="0064721C"/>
    <w:rsid w:val="006472D6"/>
    <w:rsid w:val="00647320"/>
    <w:rsid w:val="006478F5"/>
    <w:rsid w:val="006503A7"/>
    <w:rsid w:val="00650402"/>
    <w:rsid w:val="00650F3C"/>
    <w:rsid w:val="0065364E"/>
    <w:rsid w:val="00653C92"/>
    <w:rsid w:val="006541C1"/>
    <w:rsid w:val="00654385"/>
    <w:rsid w:val="0065451A"/>
    <w:rsid w:val="00655960"/>
    <w:rsid w:val="00656095"/>
    <w:rsid w:val="006563FD"/>
    <w:rsid w:val="006569B3"/>
    <w:rsid w:val="00657224"/>
    <w:rsid w:val="00657288"/>
    <w:rsid w:val="006574BB"/>
    <w:rsid w:val="006576C3"/>
    <w:rsid w:val="006601F4"/>
    <w:rsid w:val="00660400"/>
    <w:rsid w:val="006608B0"/>
    <w:rsid w:val="00661072"/>
    <w:rsid w:val="0066260E"/>
    <w:rsid w:val="0066393B"/>
    <w:rsid w:val="00663ADB"/>
    <w:rsid w:val="006640AC"/>
    <w:rsid w:val="00664CB8"/>
    <w:rsid w:val="0066638C"/>
    <w:rsid w:val="00666742"/>
    <w:rsid w:val="00666E25"/>
    <w:rsid w:val="006677B2"/>
    <w:rsid w:val="00667B77"/>
    <w:rsid w:val="00671310"/>
    <w:rsid w:val="00672155"/>
    <w:rsid w:val="00672ECE"/>
    <w:rsid w:val="00673595"/>
    <w:rsid w:val="006735D7"/>
    <w:rsid w:val="00673705"/>
    <w:rsid w:val="00674603"/>
    <w:rsid w:val="006748F5"/>
    <w:rsid w:val="0067512E"/>
    <w:rsid w:val="006758FB"/>
    <w:rsid w:val="00675EBD"/>
    <w:rsid w:val="00675F4E"/>
    <w:rsid w:val="0067646D"/>
    <w:rsid w:val="006803B9"/>
    <w:rsid w:val="0068068A"/>
    <w:rsid w:val="00681372"/>
    <w:rsid w:val="0068139D"/>
    <w:rsid w:val="00681DBA"/>
    <w:rsid w:val="006836E5"/>
    <w:rsid w:val="006836E6"/>
    <w:rsid w:val="00685AF1"/>
    <w:rsid w:val="00685ED4"/>
    <w:rsid w:val="00687F48"/>
    <w:rsid w:val="00690464"/>
    <w:rsid w:val="006907AD"/>
    <w:rsid w:val="0069162F"/>
    <w:rsid w:val="00691FC3"/>
    <w:rsid w:val="00692A7E"/>
    <w:rsid w:val="00692C4A"/>
    <w:rsid w:val="00693621"/>
    <w:rsid w:val="00693802"/>
    <w:rsid w:val="00693D9F"/>
    <w:rsid w:val="0069440C"/>
    <w:rsid w:val="00694C44"/>
    <w:rsid w:val="00694F0E"/>
    <w:rsid w:val="00695FE3"/>
    <w:rsid w:val="0069614B"/>
    <w:rsid w:val="00697FFA"/>
    <w:rsid w:val="006A0CAE"/>
    <w:rsid w:val="006A13B4"/>
    <w:rsid w:val="006A2A16"/>
    <w:rsid w:val="006A350E"/>
    <w:rsid w:val="006A4899"/>
    <w:rsid w:val="006A5953"/>
    <w:rsid w:val="006A7F58"/>
    <w:rsid w:val="006B03AD"/>
    <w:rsid w:val="006B1840"/>
    <w:rsid w:val="006B19C3"/>
    <w:rsid w:val="006B1E6B"/>
    <w:rsid w:val="006B2147"/>
    <w:rsid w:val="006B3285"/>
    <w:rsid w:val="006B469D"/>
    <w:rsid w:val="006B4976"/>
    <w:rsid w:val="006B58BA"/>
    <w:rsid w:val="006B5CBC"/>
    <w:rsid w:val="006B5D52"/>
    <w:rsid w:val="006B64F7"/>
    <w:rsid w:val="006B7EF7"/>
    <w:rsid w:val="006C0BC2"/>
    <w:rsid w:val="006C138D"/>
    <w:rsid w:val="006C16DF"/>
    <w:rsid w:val="006C17EF"/>
    <w:rsid w:val="006C1C15"/>
    <w:rsid w:val="006C22C0"/>
    <w:rsid w:val="006C27BE"/>
    <w:rsid w:val="006C284A"/>
    <w:rsid w:val="006C3427"/>
    <w:rsid w:val="006C394C"/>
    <w:rsid w:val="006C3ACB"/>
    <w:rsid w:val="006C4764"/>
    <w:rsid w:val="006C4784"/>
    <w:rsid w:val="006C538E"/>
    <w:rsid w:val="006C746C"/>
    <w:rsid w:val="006D0041"/>
    <w:rsid w:val="006D0B86"/>
    <w:rsid w:val="006D0CAF"/>
    <w:rsid w:val="006D179F"/>
    <w:rsid w:val="006D19D1"/>
    <w:rsid w:val="006D1FE2"/>
    <w:rsid w:val="006D3E91"/>
    <w:rsid w:val="006D45E4"/>
    <w:rsid w:val="006D5055"/>
    <w:rsid w:val="006D7FD1"/>
    <w:rsid w:val="006E0176"/>
    <w:rsid w:val="006E0889"/>
    <w:rsid w:val="006E1283"/>
    <w:rsid w:val="006E29E4"/>
    <w:rsid w:val="006E2A1B"/>
    <w:rsid w:val="006E3299"/>
    <w:rsid w:val="006E3E3C"/>
    <w:rsid w:val="006E426B"/>
    <w:rsid w:val="006E5146"/>
    <w:rsid w:val="006E5274"/>
    <w:rsid w:val="006E6996"/>
    <w:rsid w:val="006E6E8D"/>
    <w:rsid w:val="006E7A28"/>
    <w:rsid w:val="006E7AFD"/>
    <w:rsid w:val="006E7C6A"/>
    <w:rsid w:val="006F021A"/>
    <w:rsid w:val="006F058A"/>
    <w:rsid w:val="006F0D82"/>
    <w:rsid w:val="006F243E"/>
    <w:rsid w:val="006F2635"/>
    <w:rsid w:val="006F3770"/>
    <w:rsid w:val="006F4064"/>
    <w:rsid w:val="006F4113"/>
    <w:rsid w:val="006F45FC"/>
    <w:rsid w:val="006F4CA9"/>
    <w:rsid w:val="006F4D37"/>
    <w:rsid w:val="006F55F9"/>
    <w:rsid w:val="006F58D0"/>
    <w:rsid w:val="006F6F6A"/>
    <w:rsid w:val="006F7378"/>
    <w:rsid w:val="006F7654"/>
    <w:rsid w:val="006F7B53"/>
    <w:rsid w:val="006F7E7B"/>
    <w:rsid w:val="006F7EE2"/>
    <w:rsid w:val="00700DCD"/>
    <w:rsid w:val="007013BD"/>
    <w:rsid w:val="00701901"/>
    <w:rsid w:val="007032DF"/>
    <w:rsid w:val="00703540"/>
    <w:rsid w:val="00704845"/>
    <w:rsid w:val="00704933"/>
    <w:rsid w:val="00704A00"/>
    <w:rsid w:val="00704B7A"/>
    <w:rsid w:val="00705076"/>
    <w:rsid w:val="00705702"/>
    <w:rsid w:val="007063CE"/>
    <w:rsid w:val="0070660B"/>
    <w:rsid w:val="007117F2"/>
    <w:rsid w:val="007127FA"/>
    <w:rsid w:val="00712CA6"/>
    <w:rsid w:val="007135A9"/>
    <w:rsid w:val="0071393A"/>
    <w:rsid w:val="00714429"/>
    <w:rsid w:val="00715E5B"/>
    <w:rsid w:val="007165FA"/>
    <w:rsid w:val="007201EF"/>
    <w:rsid w:val="00720707"/>
    <w:rsid w:val="007217FC"/>
    <w:rsid w:val="00721ECA"/>
    <w:rsid w:val="00722412"/>
    <w:rsid w:val="00722EF3"/>
    <w:rsid w:val="00722F53"/>
    <w:rsid w:val="00723993"/>
    <w:rsid w:val="00724465"/>
    <w:rsid w:val="00724AB9"/>
    <w:rsid w:val="00724EFE"/>
    <w:rsid w:val="00724F28"/>
    <w:rsid w:val="00725C61"/>
    <w:rsid w:val="00727208"/>
    <w:rsid w:val="00727345"/>
    <w:rsid w:val="00727C78"/>
    <w:rsid w:val="007302C6"/>
    <w:rsid w:val="00730DAF"/>
    <w:rsid w:val="00731347"/>
    <w:rsid w:val="00731548"/>
    <w:rsid w:val="00732731"/>
    <w:rsid w:val="00733A07"/>
    <w:rsid w:val="00733CBB"/>
    <w:rsid w:val="007347D8"/>
    <w:rsid w:val="007351E7"/>
    <w:rsid w:val="00736C98"/>
    <w:rsid w:val="00736E9D"/>
    <w:rsid w:val="00737784"/>
    <w:rsid w:val="0073779E"/>
    <w:rsid w:val="00737C41"/>
    <w:rsid w:val="00740DD6"/>
    <w:rsid w:val="0074110B"/>
    <w:rsid w:val="0074129A"/>
    <w:rsid w:val="007421AD"/>
    <w:rsid w:val="00743A0C"/>
    <w:rsid w:val="00743B58"/>
    <w:rsid w:val="00743D61"/>
    <w:rsid w:val="007444B5"/>
    <w:rsid w:val="0074464A"/>
    <w:rsid w:val="00744895"/>
    <w:rsid w:val="00744D45"/>
    <w:rsid w:val="0074514A"/>
    <w:rsid w:val="00745820"/>
    <w:rsid w:val="00745BFE"/>
    <w:rsid w:val="00745E74"/>
    <w:rsid w:val="00746456"/>
    <w:rsid w:val="00746675"/>
    <w:rsid w:val="0074683D"/>
    <w:rsid w:val="00746B61"/>
    <w:rsid w:val="0074761D"/>
    <w:rsid w:val="0075047B"/>
    <w:rsid w:val="007518CB"/>
    <w:rsid w:val="00752C81"/>
    <w:rsid w:val="0075304C"/>
    <w:rsid w:val="0075320F"/>
    <w:rsid w:val="0075322A"/>
    <w:rsid w:val="007532A8"/>
    <w:rsid w:val="007549F5"/>
    <w:rsid w:val="007552E5"/>
    <w:rsid w:val="00755910"/>
    <w:rsid w:val="00755C04"/>
    <w:rsid w:val="0075735B"/>
    <w:rsid w:val="00757A61"/>
    <w:rsid w:val="007605F0"/>
    <w:rsid w:val="00760C7F"/>
    <w:rsid w:val="007611E1"/>
    <w:rsid w:val="00761FA9"/>
    <w:rsid w:val="00762511"/>
    <w:rsid w:val="00764DC2"/>
    <w:rsid w:val="00765544"/>
    <w:rsid w:val="0076685D"/>
    <w:rsid w:val="00766A6B"/>
    <w:rsid w:val="00766D86"/>
    <w:rsid w:val="0076731A"/>
    <w:rsid w:val="0076732D"/>
    <w:rsid w:val="00767F0B"/>
    <w:rsid w:val="00770B26"/>
    <w:rsid w:val="007719DF"/>
    <w:rsid w:val="00771CCE"/>
    <w:rsid w:val="00772D48"/>
    <w:rsid w:val="00772F16"/>
    <w:rsid w:val="007732EB"/>
    <w:rsid w:val="00773A99"/>
    <w:rsid w:val="00773AA0"/>
    <w:rsid w:val="00774E2A"/>
    <w:rsid w:val="00774E66"/>
    <w:rsid w:val="0077529D"/>
    <w:rsid w:val="0077567C"/>
    <w:rsid w:val="007758A5"/>
    <w:rsid w:val="0077601D"/>
    <w:rsid w:val="00777453"/>
    <w:rsid w:val="00777AB3"/>
    <w:rsid w:val="007801C8"/>
    <w:rsid w:val="007810C5"/>
    <w:rsid w:val="007830DF"/>
    <w:rsid w:val="007844AB"/>
    <w:rsid w:val="00784A4D"/>
    <w:rsid w:val="00785619"/>
    <w:rsid w:val="007867B9"/>
    <w:rsid w:val="0078726F"/>
    <w:rsid w:val="00787BD5"/>
    <w:rsid w:val="00787E7E"/>
    <w:rsid w:val="007923E5"/>
    <w:rsid w:val="0079256F"/>
    <w:rsid w:val="00793850"/>
    <w:rsid w:val="007944AA"/>
    <w:rsid w:val="0079467D"/>
    <w:rsid w:val="007947B9"/>
    <w:rsid w:val="00794C92"/>
    <w:rsid w:val="0079753F"/>
    <w:rsid w:val="007A00CD"/>
    <w:rsid w:val="007A11F9"/>
    <w:rsid w:val="007A1770"/>
    <w:rsid w:val="007A177D"/>
    <w:rsid w:val="007A1FD4"/>
    <w:rsid w:val="007A2DD2"/>
    <w:rsid w:val="007A2EF5"/>
    <w:rsid w:val="007A33C0"/>
    <w:rsid w:val="007A3673"/>
    <w:rsid w:val="007A4F88"/>
    <w:rsid w:val="007A5489"/>
    <w:rsid w:val="007A5CFD"/>
    <w:rsid w:val="007A6003"/>
    <w:rsid w:val="007A65E1"/>
    <w:rsid w:val="007A7129"/>
    <w:rsid w:val="007B0729"/>
    <w:rsid w:val="007B0E0B"/>
    <w:rsid w:val="007B0EFC"/>
    <w:rsid w:val="007B0F8E"/>
    <w:rsid w:val="007B1A1E"/>
    <w:rsid w:val="007B206B"/>
    <w:rsid w:val="007B2B61"/>
    <w:rsid w:val="007B48A3"/>
    <w:rsid w:val="007B4963"/>
    <w:rsid w:val="007B59FF"/>
    <w:rsid w:val="007B6AAF"/>
    <w:rsid w:val="007B77BF"/>
    <w:rsid w:val="007B7840"/>
    <w:rsid w:val="007B7E2E"/>
    <w:rsid w:val="007C01CB"/>
    <w:rsid w:val="007C1CAC"/>
    <w:rsid w:val="007C2410"/>
    <w:rsid w:val="007C280F"/>
    <w:rsid w:val="007C3174"/>
    <w:rsid w:val="007C32E9"/>
    <w:rsid w:val="007C369B"/>
    <w:rsid w:val="007C3F20"/>
    <w:rsid w:val="007C4251"/>
    <w:rsid w:val="007C487D"/>
    <w:rsid w:val="007C5A34"/>
    <w:rsid w:val="007C6205"/>
    <w:rsid w:val="007C652B"/>
    <w:rsid w:val="007C6F29"/>
    <w:rsid w:val="007C70CD"/>
    <w:rsid w:val="007C7185"/>
    <w:rsid w:val="007C7438"/>
    <w:rsid w:val="007C766C"/>
    <w:rsid w:val="007C7F46"/>
    <w:rsid w:val="007D1074"/>
    <w:rsid w:val="007D1283"/>
    <w:rsid w:val="007D18C2"/>
    <w:rsid w:val="007D1EFD"/>
    <w:rsid w:val="007D20B0"/>
    <w:rsid w:val="007D2BE5"/>
    <w:rsid w:val="007D35E3"/>
    <w:rsid w:val="007D3F89"/>
    <w:rsid w:val="007D4016"/>
    <w:rsid w:val="007D4A85"/>
    <w:rsid w:val="007D51F4"/>
    <w:rsid w:val="007D55BE"/>
    <w:rsid w:val="007D744C"/>
    <w:rsid w:val="007D7558"/>
    <w:rsid w:val="007D7F3E"/>
    <w:rsid w:val="007E0412"/>
    <w:rsid w:val="007E08E2"/>
    <w:rsid w:val="007E112F"/>
    <w:rsid w:val="007E1CCB"/>
    <w:rsid w:val="007E3773"/>
    <w:rsid w:val="007E4060"/>
    <w:rsid w:val="007E53BE"/>
    <w:rsid w:val="007E5501"/>
    <w:rsid w:val="007E5B2E"/>
    <w:rsid w:val="007F0D6E"/>
    <w:rsid w:val="007F1B83"/>
    <w:rsid w:val="007F2A9C"/>
    <w:rsid w:val="007F2AB9"/>
    <w:rsid w:val="007F3E84"/>
    <w:rsid w:val="007F40B2"/>
    <w:rsid w:val="007F450A"/>
    <w:rsid w:val="007F52E6"/>
    <w:rsid w:val="007F5AE7"/>
    <w:rsid w:val="007F5B59"/>
    <w:rsid w:val="007F61D9"/>
    <w:rsid w:val="007F6B5F"/>
    <w:rsid w:val="007F6BF8"/>
    <w:rsid w:val="007F6D33"/>
    <w:rsid w:val="007F71E9"/>
    <w:rsid w:val="008007CC"/>
    <w:rsid w:val="00800EF3"/>
    <w:rsid w:val="008019CB"/>
    <w:rsid w:val="00804A58"/>
    <w:rsid w:val="00805B2C"/>
    <w:rsid w:val="00805BD9"/>
    <w:rsid w:val="00805E07"/>
    <w:rsid w:val="008067BA"/>
    <w:rsid w:val="00807740"/>
    <w:rsid w:val="00810576"/>
    <w:rsid w:val="00812DA5"/>
    <w:rsid w:val="00812EE4"/>
    <w:rsid w:val="0081327A"/>
    <w:rsid w:val="00813BCD"/>
    <w:rsid w:val="00815144"/>
    <w:rsid w:val="008151F2"/>
    <w:rsid w:val="00815804"/>
    <w:rsid w:val="00815B64"/>
    <w:rsid w:val="00816732"/>
    <w:rsid w:val="00816902"/>
    <w:rsid w:val="00816CA7"/>
    <w:rsid w:val="0081788E"/>
    <w:rsid w:val="0081791D"/>
    <w:rsid w:val="00817C2A"/>
    <w:rsid w:val="00817D8E"/>
    <w:rsid w:val="008210A4"/>
    <w:rsid w:val="008213E4"/>
    <w:rsid w:val="00821CAF"/>
    <w:rsid w:val="00821DA0"/>
    <w:rsid w:val="008225CF"/>
    <w:rsid w:val="00824A90"/>
    <w:rsid w:val="00824ED1"/>
    <w:rsid w:val="0082623B"/>
    <w:rsid w:val="008305FF"/>
    <w:rsid w:val="0083068E"/>
    <w:rsid w:val="00831A0A"/>
    <w:rsid w:val="008324D6"/>
    <w:rsid w:val="0083399F"/>
    <w:rsid w:val="0083468F"/>
    <w:rsid w:val="00834859"/>
    <w:rsid w:val="00834B9F"/>
    <w:rsid w:val="00835B71"/>
    <w:rsid w:val="00835F75"/>
    <w:rsid w:val="00836D31"/>
    <w:rsid w:val="00837869"/>
    <w:rsid w:val="00837A34"/>
    <w:rsid w:val="00841CDF"/>
    <w:rsid w:val="008421B3"/>
    <w:rsid w:val="00842707"/>
    <w:rsid w:val="008428B7"/>
    <w:rsid w:val="00842C6C"/>
    <w:rsid w:val="0084431D"/>
    <w:rsid w:val="00845311"/>
    <w:rsid w:val="00845C0D"/>
    <w:rsid w:val="00846DD2"/>
    <w:rsid w:val="008509CB"/>
    <w:rsid w:val="0085136B"/>
    <w:rsid w:val="0085148A"/>
    <w:rsid w:val="008524CA"/>
    <w:rsid w:val="00852CE4"/>
    <w:rsid w:val="00853531"/>
    <w:rsid w:val="00853D07"/>
    <w:rsid w:val="00854AF6"/>
    <w:rsid w:val="0085599B"/>
    <w:rsid w:val="00856458"/>
    <w:rsid w:val="00860E92"/>
    <w:rsid w:val="008615B9"/>
    <w:rsid w:val="00861FFD"/>
    <w:rsid w:val="00863235"/>
    <w:rsid w:val="008632F6"/>
    <w:rsid w:val="008636B3"/>
    <w:rsid w:val="00863DB8"/>
    <w:rsid w:val="00864168"/>
    <w:rsid w:val="00864AB2"/>
    <w:rsid w:val="00864CCA"/>
    <w:rsid w:val="00865216"/>
    <w:rsid w:val="00865D2A"/>
    <w:rsid w:val="0086623E"/>
    <w:rsid w:val="0086718C"/>
    <w:rsid w:val="00867B56"/>
    <w:rsid w:val="00867F92"/>
    <w:rsid w:val="00870B90"/>
    <w:rsid w:val="008712B4"/>
    <w:rsid w:val="008716C3"/>
    <w:rsid w:val="00872CCC"/>
    <w:rsid w:val="00873D5D"/>
    <w:rsid w:val="00873D7F"/>
    <w:rsid w:val="00874E6C"/>
    <w:rsid w:val="00875C76"/>
    <w:rsid w:val="008806D7"/>
    <w:rsid w:val="00881669"/>
    <w:rsid w:val="00881B26"/>
    <w:rsid w:val="00883547"/>
    <w:rsid w:val="00883C4E"/>
    <w:rsid w:val="00885558"/>
    <w:rsid w:val="008873FD"/>
    <w:rsid w:val="00890567"/>
    <w:rsid w:val="0089082B"/>
    <w:rsid w:val="00890DE3"/>
    <w:rsid w:val="00890EF3"/>
    <w:rsid w:val="00892CC6"/>
    <w:rsid w:val="00892E4F"/>
    <w:rsid w:val="008935CA"/>
    <w:rsid w:val="00893B50"/>
    <w:rsid w:val="00895FAD"/>
    <w:rsid w:val="00896479"/>
    <w:rsid w:val="00896C43"/>
    <w:rsid w:val="008972DA"/>
    <w:rsid w:val="0089747A"/>
    <w:rsid w:val="00897657"/>
    <w:rsid w:val="008A0E84"/>
    <w:rsid w:val="008A12B7"/>
    <w:rsid w:val="008A23A5"/>
    <w:rsid w:val="008A2FE6"/>
    <w:rsid w:val="008A33F9"/>
    <w:rsid w:val="008A3D31"/>
    <w:rsid w:val="008A4596"/>
    <w:rsid w:val="008A49B8"/>
    <w:rsid w:val="008A5240"/>
    <w:rsid w:val="008A7285"/>
    <w:rsid w:val="008B15F4"/>
    <w:rsid w:val="008B1F05"/>
    <w:rsid w:val="008B2D79"/>
    <w:rsid w:val="008B3A79"/>
    <w:rsid w:val="008B46B4"/>
    <w:rsid w:val="008B48B7"/>
    <w:rsid w:val="008B5496"/>
    <w:rsid w:val="008B5C20"/>
    <w:rsid w:val="008B6102"/>
    <w:rsid w:val="008B6533"/>
    <w:rsid w:val="008B67CA"/>
    <w:rsid w:val="008B6A43"/>
    <w:rsid w:val="008B73E1"/>
    <w:rsid w:val="008B76A6"/>
    <w:rsid w:val="008B7CFA"/>
    <w:rsid w:val="008C0EF3"/>
    <w:rsid w:val="008C1268"/>
    <w:rsid w:val="008C27BC"/>
    <w:rsid w:val="008C2A7A"/>
    <w:rsid w:val="008C3F8E"/>
    <w:rsid w:val="008C43C4"/>
    <w:rsid w:val="008C4F07"/>
    <w:rsid w:val="008C58B8"/>
    <w:rsid w:val="008C5EA1"/>
    <w:rsid w:val="008C6021"/>
    <w:rsid w:val="008C60D7"/>
    <w:rsid w:val="008C646C"/>
    <w:rsid w:val="008C67AF"/>
    <w:rsid w:val="008C7C65"/>
    <w:rsid w:val="008C7CEE"/>
    <w:rsid w:val="008D0101"/>
    <w:rsid w:val="008D050D"/>
    <w:rsid w:val="008D0FFE"/>
    <w:rsid w:val="008D2803"/>
    <w:rsid w:val="008D3682"/>
    <w:rsid w:val="008D505D"/>
    <w:rsid w:val="008D52F5"/>
    <w:rsid w:val="008D5D2B"/>
    <w:rsid w:val="008D6C9D"/>
    <w:rsid w:val="008D7FDF"/>
    <w:rsid w:val="008E073A"/>
    <w:rsid w:val="008E19A6"/>
    <w:rsid w:val="008E22A0"/>
    <w:rsid w:val="008E2302"/>
    <w:rsid w:val="008E24EB"/>
    <w:rsid w:val="008E477F"/>
    <w:rsid w:val="008E54F8"/>
    <w:rsid w:val="008E59E7"/>
    <w:rsid w:val="008E5CD4"/>
    <w:rsid w:val="008E5FFE"/>
    <w:rsid w:val="008E7232"/>
    <w:rsid w:val="008E75AF"/>
    <w:rsid w:val="008E7C0F"/>
    <w:rsid w:val="008F0B8D"/>
    <w:rsid w:val="008F121D"/>
    <w:rsid w:val="008F1A09"/>
    <w:rsid w:val="008F1F21"/>
    <w:rsid w:val="008F33AF"/>
    <w:rsid w:val="008F4195"/>
    <w:rsid w:val="008F41EC"/>
    <w:rsid w:val="008F4BD2"/>
    <w:rsid w:val="008F5467"/>
    <w:rsid w:val="008F5D5A"/>
    <w:rsid w:val="008F71D0"/>
    <w:rsid w:val="009004A6"/>
    <w:rsid w:val="00900FB3"/>
    <w:rsid w:val="00902942"/>
    <w:rsid w:val="009029DB"/>
    <w:rsid w:val="009034D6"/>
    <w:rsid w:val="00904BBA"/>
    <w:rsid w:val="00904FC6"/>
    <w:rsid w:val="009052A7"/>
    <w:rsid w:val="00905FF6"/>
    <w:rsid w:val="00906B26"/>
    <w:rsid w:val="00910182"/>
    <w:rsid w:val="00911229"/>
    <w:rsid w:val="00912EE9"/>
    <w:rsid w:val="00913167"/>
    <w:rsid w:val="009142BE"/>
    <w:rsid w:val="00914629"/>
    <w:rsid w:val="00914771"/>
    <w:rsid w:val="0091500F"/>
    <w:rsid w:val="0091534C"/>
    <w:rsid w:val="00915D97"/>
    <w:rsid w:val="00915E90"/>
    <w:rsid w:val="00916689"/>
    <w:rsid w:val="00916CD4"/>
    <w:rsid w:val="00916DBF"/>
    <w:rsid w:val="009179DC"/>
    <w:rsid w:val="00917BA7"/>
    <w:rsid w:val="00920D6A"/>
    <w:rsid w:val="00921D3C"/>
    <w:rsid w:val="00922B72"/>
    <w:rsid w:val="00922E95"/>
    <w:rsid w:val="00923130"/>
    <w:rsid w:val="00923605"/>
    <w:rsid w:val="009241D4"/>
    <w:rsid w:val="0092520C"/>
    <w:rsid w:val="00925CB0"/>
    <w:rsid w:val="00925EEE"/>
    <w:rsid w:val="0092631F"/>
    <w:rsid w:val="00926897"/>
    <w:rsid w:val="00926E3D"/>
    <w:rsid w:val="00927C3C"/>
    <w:rsid w:val="0093013E"/>
    <w:rsid w:val="0093088D"/>
    <w:rsid w:val="00930DAF"/>
    <w:rsid w:val="00931FEA"/>
    <w:rsid w:val="00932000"/>
    <w:rsid w:val="00932130"/>
    <w:rsid w:val="00932989"/>
    <w:rsid w:val="00933440"/>
    <w:rsid w:val="00933E83"/>
    <w:rsid w:val="009354DD"/>
    <w:rsid w:val="009357D4"/>
    <w:rsid w:val="0093619D"/>
    <w:rsid w:val="00937F05"/>
    <w:rsid w:val="00942307"/>
    <w:rsid w:val="00942894"/>
    <w:rsid w:val="00942C4D"/>
    <w:rsid w:val="00943077"/>
    <w:rsid w:val="00943391"/>
    <w:rsid w:val="0094354D"/>
    <w:rsid w:val="00943C94"/>
    <w:rsid w:val="009452AB"/>
    <w:rsid w:val="00945AEA"/>
    <w:rsid w:val="00946F99"/>
    <w:rsid w:val="009473AA"/>
    <w:rsid w:val="00947CD3"/>
    <w:rsid w:val="00950D89"/>
    <w:rsid w:val="00952254"/>
    <w:rsid w:val="009522FA"/>
    <w:rsid w:val="009523A9"/>
    <w:rsid w:val="0095271A"/>
    <w:rsid w:val="009532CD"/>
    <w:rsid w:val="009537E1"/>
    <w:rsid w:val="00955F95"/>
    <w:rsid w:val="00956ECB"/>
    <w:rsid w:val="0095721C"/>
    <w:rsid w:val="0095727C"/>
    <w:rsid w:val="009576D2"/>
    <w:rsid w:val="00960687"/>
    <w:rsid w:val="00961042"/>
    <w:rsid w:val="00961117"/>
    <w:rsid w:val="009615AF"/>
    <w:rsid w:val="0096242F"/>
    <w:rsid w:val="0096550C"/>
    <w:rsid w:val="00965CCA"/>
    <w:rsid w:val="009668D1"/>
    <w:rsid w:val="00966BEA"/>
    <w:rsid w:val="00966EA8"/>
    <w:rsid w:val="00966F14"/>
    <w:rsid w:val="00967503"/>
    <w:rsid w:val="00967F36"/>
    <w:rsid w:val="00967FE1"/>
    <w:rsid w:val="009701F2"/>
    <w:rsid w:val="009708FB"/>
    <w:rsid w:val="00970A9D"/>
    <w:rsid w:val="00970AD3"/>
    <w:rsid w:val="00971C5C"/>
    <w:rsid w:val="009726CA"/>
    <w:rsid w:val="00973FE2"/>
    <w:rsid w:val="00975561"/>
    <w:rsid w:val="009774BE"/>
    <w:rsid w:val="00977767"/>
    <w:rsid w:val="00980125"/>
    <w:rsid w:val="0098131E"/>
    <w:rsid w:val="0098155D"/>
    <w:rsid w:val="009819E0"/>
    <w:rsid w:val="00981CB0"/>
    <w:rsid w:val="00984EDA"/>
    <w:rsid w:val="0098535E"/>
    <w:rsid w:val="0098588F"/>
    <w:rsid w:val="009864A0"/>
    <w:rsid w:val="00986798"/>
    <w:rsid w:val="00986A5F"/>
    <w:rsid w:val="00986E1D"/>
    <w:rsid w:val="009875DE"/>
    <w:rsid w:val="00987748"/>
    <w:rsid w:val="00987FD0"/>
    <w:rsid w:val="00990A07"/>
    <w:rsid w:val="00990A1A"/>
    <w:rsid w:val="00990B79"/>
    <w:rsid w:val="00990D31"/>
    <w:rsid w:val="00991193"/>
    <w:rsid w:val="009917F6"/>
    <w:rsid w:val="009928F4"/>
    <w:rsid w:val="00992E7C"/>
    <w:rsid w:val="00994256"/>
    <w:rsid w:val="00994CD3"/>
    <w:rsid w:val="00995319"/>
    <w:rsid w:val="00995335"/>
    <w:rsid w:val="00996021"/>
    <w:rsid w:val="009A08D9"/>
    <w:rsid w:val="009A0A95"/>
    <w:rsid w:val="009A0FEF"/>
    <w:rsid w:val="009A16D6"/>
    <w:rsid w:val="009A211E"/>
    <w:rsid w:val="009A2E96"/>
    <w:rsid w:val="009A487F"/>
    <w:rsid w:val="009A5A53"/>
    <w:rsid w:val="009A63F8"/>
    <w:rsid w:val="009A6C17"/>
    <w:rsid w:val="009A7052"/>
    <w:rsid w:val="009A7C84"/>
    <w:rsid w:val="009A7D6A"/>
    <w:rsid w:val="009A7EB4"/>
    <w:rsid w:val="009B026C"/>
    <w:rsid w:val="009B15D6"/>
    <w:rsid w:val="009B28AA"/>
    <w:rsid w:val="009B3F3B"/>
    <w:rsid w:val="009B415E"/>
    <w:rsid w:val="009B5961"/>
    <w:rsid w:val="009B6F4A"/>
    <w:rsid w:val="009C01A7"/>
    <w:rsid w:val="009C050D"/>
    <w:rsid w:val="009C0DEB"/>
    <w:rsid w:val="009C0E79"/>
    <w:rsid w:val="009C0FA1"/>
    <w:rsid w:val="009C2264"/>
    <w:rsid w:val="009C22EF"/>
    <w:rsid w:val="009C3053"/>
    <w:rsid w:val="009C4093"/>
    <w:rsid w:val="009C6608"/>
    <w:rsid w:val="009C682E"/>
    <w:rsid w:val="009C6ED7"/>
    <w:rsid w:val="009D0C85"/>
    <w:rsid w:val="009D206B"/>
    <w:rsid w:val="009D29BD"/>
    <w:rsid w:val="009D335B"/>
    <w:rsid w:val="009D3619"/>
    <w:rsid w:val="009D5022"/>
    <w:rsid w:val="009D57AE"/>
    <w:rsid w:val="009D5C7E"/>
    <w:rsid w:val="009D6154"/>
    <w:rsid w:val="009D6879"/>
    <w:rsid w:val="009D68E6"/>
    <w:rsid w:val="009D71B6"/>
    <w:rsid w:val="009D7D73"/>
    <w:rsid w:val="009E276E"/>
    <w:rsid w:val="009E433C"/>
    <w:rsid w:val="009E5D02"/>
    <w:rsid w:val="009E6AD3"/>
    <w:rsid w:val="009E6B6D"/>
    <w:rsid w:val="009E7BBE"/>
    <w:rsid w:val="009F0204"/>
    <w:rsid w:val="009F055C"/>
    <w:rsid w:val="009F26D5"/>
    <w:rsid w:val="009F3114"/>
    <w:rsid w:val="009F41DA"/>
    <w:rsid w:val="009F421B"/>
    <w:rsid w:val="009F4BE9"/>
    <w:rsid w:val="009F5607"/>
    <w:rsid w:val="009F6894"/>
    <w:rsid w:val="009F7A25"/>
    <w:rsid w:val="009F7B1E"/>
    <w:rsid w:val="00A00499"/>
    <w:rsid w:val="00A00FD6"/>
    <w:rsid w:val="00A0364B"/>
    <w:rsid w:val="00A040FF"/>
    <w:rsid w:val="00A05DBB"/>
    <w:rsid w:val="00A06C9D"/>
    <w:rsid w:val="00A06D1B"/>
    <w:rsid w:val="00A112B6"/>
    <w:rsid w:val="00A12088"/>
    <w:rsid w:val="00A12268"/>
    <w:rsid w:val="00A122D9"/>
    <w:rsid w:val="00A12384"/>
    <w:rsid w:val="00A12F6C"/>
    <w:rsid w:val="00A13F24"/>
    <w:rsid w:val="00A13FF3"/>
    <w:rsid w:val="00A145DB"/>
    <w:rsid w:val="00A156B1"/>
    <w:rsid w:val="00A156FA"/>
    <w:rsid w:val="00A15F64"/>
    <w:rsid w:val="00A16444"/>
    <w:rsid w:val="00A16990"/>
    <w:rsid w:val="00A16E31"/>
    <w:rsid w:val="00A16F89"/>
    <w:rsid w:val="00A17171"/>
    <w:rsid w:val="00A174FC"/>
    <w:rsid w:val="00A21216"/>
    <w:rsid w:val="00A21317"/>
    <w:rsid w:val="00A2229A"/>
    <w:rsid w:val="00A22742"/>
    <w:rsid w:val="00A22CA3"/>
    <w:rsid w:val="00A23629"/>
    <w:rsid w:val="00A25EA3"/>
    <w:rsid w:val="00A26E70"/>
    <w:rsid w:val="00A30BF9"/>
    <w:rsid w:val="00A30C1E"/>
    <w:rsid w:val="00A30E08"/>
    <w:rsid w:val="00A3206A"/>
    <w:rsid w:val="00A32DA2"/>
    <w:rsid w:val="00A32DEA"/>
    <w:rsid w:val="00A334CE"/>
    <w:rsid w:val="00A35205"/>
    <w:rsid w:val="00A358B6"/>
    <w:rsid w:val="00A361B4"/>
    <w:rsid w:val="00A402D9"/>
    <w:rsid w:val="00A403BD"/>
    <w:rsid w:val="00A418B6"/>
    <w:rsid w:val="00A4398E"/>
    <w:rsid w:val="00A4581C"/>
    <w:rsid w:val="00A46446"/>
    <w:rsid w:val="00A467BD"/>
    <w:rsid w:val="00A50149"/>
    <w:rsid w:val="00A501B5"/>
    <w:rsid w:val="00A50FD9"/>
    <w:rsid w:val="00A5121E"/>
    <w:rsid w:val="00A5195E"/>
    <w:rsid w:val="00A51AC2"/>
    <w:rsid w:val="00A53782"/>
    <w:rsid w:val="00A5499D"/>
    <w:rsid w:val="00A54FF7"/>
    <w:rsid w:val="00A559F2"/>
    <w:rsid w:val="00A573DE"/>
    <w:rsid w:val="00A57AF7"/>
    <w:rsid w:val="00A60374"/>
    <w:rsid w:val="00A6078F"/>
    <w:rsid w:val="00A60905"/>
    <w:rsid w:val="00A60E59"/>
    <w:rsid w:val="00A61174"/>
    <w:rsid w:val="00A61944"/>
    <w:rsid w:val="00A6235D"/>
    <w:rsid w:val="00A63BA6"/>
    <w:rsid w:val="00A649C2"/>
    <w:rsid w:val="00A64AC2"/>
    <w:rsid w:val="00A64C7C"/>
    <w:rsid w:val="00A65672"/>
    <w:rsid w:val="00A65A8A"/>
    <w:rsid w:val="00A65DFB"/>
    <w:rsid w:val="00A6627C"/>
    <w:rsid w:val="00A66400"/>
    <w:rsid w:val="00A66627"/>
    <w:rsid w:val="00A67C1E"/>
    <w:rsid w:val="00A67E71"/>
    <w:rsid w:val="00A70257"/>
    <w:rsid w:val="00A703D6"/>
    <w:rsid w:val="00A7095C"/>
    <w:rsid w:val="00A70ABF"/>
    <w:rsid w:val="00A71DDD"/>
    <w:rsid w:val="00A71EFD"/>
    <w:rsid w:val="00A72063"/>
    <w:rsid w:val="00A7258C"/>
    <w:rsid w:val="00A73A9C"/>
    <w:rsid w:val="00A74B2C"/>
    <w:rsid w:val="00A74BC3"/>
    <w:rsid w:val="00A75155"/>
    <w:rsid w:val="00A7591D"/>
    <w:rsid w:val="00A76F84"/>
    <w:rsid w:val="00A77D10"/>
    <w:rsid w:val="00A81FE6"/>
    <w:rsid w:val="00A82015"/>
    <w:rsid w:val="00A820F8"/>
    <w:rsid w:val="00A82AD5"/>
    <w:rsid w:val="00A82DA0"/>
    <w:rsid w:val="00A83DBD"/>
    <w:rsid w:val="00A840DD"/>
    <w:rsid w:val="00A840F2"/>
    <w:rsid w:val="00A85957"/>
    <w:rsid w:val="00A916FB"/>
    <w:rsid w:val="00A917B4"/>
    <w:rsid w:val="00A92376"/>
    <w:rsid w:val="00A92647"/>
    <w:rsid w:val="00A92D76"/>
    <w:rsid w:val="00A93561"/>
    <w:rsid w:val="00A953EB"/>
    <w:rsid w:val="00A95FEF"/>
    <w:rsid w:val="00A96194"/>
    <w:rsid w:val="00AA0F2D"/>
    <w:rsid w:val="00AA109F"/>
    <w:rsid w:val="00AA1BAC"/>
    <w:rsid w:val="00AA24F0"/>
    <w:rsid w:val="00AA2509"/>
    <w:rsid w:val="00AA49BB"/>
    <w:rsid w:val="00AA4A50"/>
    <w:rsid w:val="00AA586F"/>
    <w:rsid w:val="00AA58AF"/>
    <w:rsid w:val="00AA5C07"/>
    <w:rsid w:val="00AB13F6"/>
    <w:rsid w:val="00AB1B45"/>
    <w:rsid w:val="00AB3611"/>
    <w:rsid w:val="00AB58D6"/>
    <w:rsid w:val="00AB5AE3"/>
    <w:rsid w:val="00AB6262"/>
    <w:rsid w:val="00AB63E8"/>
    <w:rsid w:val="00AB63E9"/>
    <w:rsid w:val="00AB6A57"/>
    <w:rsid w:val="00AB6CE7"/>
    <w:rsid w:val="00AB7126"/>
    <w:rsid w:val="00AC12E9"/>
    <w:rsid w:val="00AC1818"/>
    <w:rsid w:val="00AC289C"/>
    <w:rsid w:val="00AC4DC8"/>
    <w:rsid w:val="00AC5284"/>
    <w:rsid w:val="00AC530B"/>
    <w:rsid w:val="00AC5CBB"/>
    <w:rsid w:val="00AC60A4"/>
    <w:rsid w:val="00AC654E"/>
    <w:rsid w:val="00AC72A8"/>
    <w:rsid w:val="00AD0A36"/>
    <w:rsid w:val="00AD1233"/>
    <w:rsid w:val="00AD24CB"/>
    <w:rsid w:val="00AD2DAC"/>
    <w:rsid w:val="00AD3A93"/>
    <w:rsid w:val="00AD5066"/>
    <w:rsid w:val="00AD5B6F"/>
    <w:rsid w:val="00AD7904"/>
    <w:rsid w:val="00AD7E74"/>
    <w:rsid w:val="00AD7ECF"/>
    <w:rsid w:val="00AE03A4"/>
    <w:rsid w:val="00AE04BC"/>
    <w:rsid w:val="00AE1087"/>
    <w:rsid w:val="00AE17CC"/>
    <w:rsid w:val="00AE2EB5"/>
    <w:rsid w:val="00AE30AC"/>
    <w:rsid w:val="00AE3117"/>
    <w:rsid w:val="00AE3CC9"/>
    <w:rsid w:val="00AE50D2"/>
    <w:rsid w:val="00AE53F8"/>
    <w:rsid w:val="00AE56C9"/>
    <w:rsid w:val="00AE5D64"/>
    <w:rsid w:val="00AE6718"/>
    <w:rsid w:val="00AF0250"/>
    <w:rsid w:val="00AF0983"/>
    <w:rsid w:val="00AF0A9B"/>
    <w:rsid w:val="00AF1B58"/>
    <w:rsid w:val="00AF1DAA"/>
    <w:rsid w:val="00AF2F51"/>
    <w:rsid w:val="00AF300F"/>
    <w:rsid w:val="00AF485F"/>
    <w:rsid w:val="00AF4D11"/>
    <w:rsid w:val="00AF517C"/>
    <w:rsid w:val="00AF59DA"/>
    <w:rsid w:val="00AF7A90"/>
    <w:rsid w:val="00B020BB"/>
    <w:rsid w:val="00B028BE"/>
    <w:rsid w:val="00B034A4"/>
    <w:rsid w:val="00B03F05"/>
    <w:rsid w:val="00B0449F"/>
    <w:rsid w:val="00B04687"/>
    <w:rsid w:val="00B0595B"/>
    <w:rsid w:val="00B05AC8"/>
    <w:rsid w:val="00B106A8"/>
    <w:rsid w:val="00B10B46"/>
    <w:rsid w:val="00B13217"/>
    <w:rsid w:val="00B13490"/>
    <w:rsid w:val="00B13E6D"/>
    <w:rsid w:val="00B14418"/>
    <w:rsid w:val="00B144EB"/>
    <w:rsid w:val="00B14B8E"/>
    <w:rsid w:val="00B14E5F"/>
    <w:rsid w:val="00B17F25"/>
    <w:rsid w:val="00B2030D"/>
    <w:rsid w:val="00B2093C"/>
    <w:rsid w:val="00B216F1"/>
    <w:rsid w:val="00B22DA8"/>
    <w:rsid w:val="00B2341E"/>
    <w:rsid w:val="00B2521C"/>
    <w:rsid w:val="00B2527A"/>
    <w:rsid w:val="00B25A77"/>
    <w:rsid w:val="00B26B2E"/>
    <w:rsid w:val="00B26B8D"/>
    <w:rsid w:val="00B2779C"/>
    <w:rsid w:val="00B27DD3"/>
    <w:rsid w:val="00B30100"/>
    <w:rsid w:val="00B31231"/>
    <w:rsid w:val="00B31347"/>
    <w:rsid w:val="00B32323"/>
    <w:rsid w:val="00B33066"/>
    <w:rsid w:val="00B3410F"/>
    <w:rsid w:val="00B34525"/>
    <w:rsid w:val="00B356AF"/>
    <w:rsid w:val="00B36A63"/>
    <w:rsid w:val="00B3747A"/>
    <w:rsid w:val="00B37888"/>
    <w:rsid w:val="00B37EC7"/>
    <w:rsid w:val="00B400FB"/>
    <w:rsid w:val="00B40770"/>
    <w:rsid w:val="00B409DC"/>
    <w:rsid w:val="00B40D44"/>
    <w:rsid w:val="00B41E7E"/>
    <w:rsid w:val="00B42652"/>
    <w:rsid w:val="00B42A69"/>
    <w:rsid w:val="00B42FE5"/>
    <w:rsid w:val="00B43305"/>
    <w:rsid w:val="00B45443"/>
    <w:rsid w:val="00B45820"/>
    <w:rsid w:val="00B47173"/>
    <w:rsid w:val="00B47362"/>
    <w:rsid w:val="00B5033E"/>
    <w:rsid w:val="00B5039D"/>
    <w:rsid w:val="00B51EC3"/>
    <w:rsid w:val="00B52532"/>
    <w:rsid w:val="00B533A1"/>
    <w:rsid w:val="00B539D0"/>
    <w:rsid w:val="00B53B37"/>
    <w:rsid w:val="00B53C8C"/>
    <w:rsid w:val="00B548A0"/>
    <w:rsid w:val="00B56384"/>
    <w:rsid w:val="00B60A7D"/>
    <w:rsid w:val="00B61CE4"/>
    <w:rsid w:val="00B629BE"/>
    <w:rsid w:val="00B6344B"/>
    <w:rsid w:val="00B63617"/>
    <w:rsid w:val="00B636AF"/>
    <w:rsid w:val="00B636F6"/>
    <w:rsid w:val="00B65960"/>
    <w:rsid w:val="00B66323"/>
    <w:rsid w:val="00B66BC9"/>
    <w:rsid w:val="00B67268"/>
    <w:rsid w:val="00B70C38"/>
    <w:rsid w:val="00B70CC5"/>
    <w:rsid w:val="00B73466"/>
    <w:rsid w:val="00B7354A"/>
    <w:rsid w:val="00B752E6"/>
    <w:rsid w:val="00B76AE4"/>
    <w:rsid w:val="00B76D07"/>
    <w:rsid w:val="00B770B8"/>
    <w:rsid w:val="00B77BED"/>
    <w:rsid w:val="00B80252"/>
    <w:rsid w:val="00B80F21"/>
    <w:rsid w:val="00B8160F"/>
    <w:rsid w:val="00B824A8"/>
    <w:rsid w:val="00B82C6B"/>
    <w:rsid w:val="00B8314A"/>
    <w:rsid w:val="00B8372F"/>
    <w:rsid w:val="00B83A9D"/>
    <w:rsid w:val="00B83FA1"/>
    <w:rsid w:val="00B845BD"/>
    <w:rsid w:val="00B84F53"/>
    <w:rsid w:val="00B856B9"/>
    <w:rsid w:val="00B8577B"/>
    <w:rsid w:val="00B86BF0"/>
    <w:rsid w:val="00B870CA"/>
    <w:rsid w:val="00B876E4"/>
    <w:rsid w:val="00B90093"/>
    <w:rsid w:val="00B91200"/>
    <w:rsid w:val="00B9245D"/>
    <w:rsid w:val="00B92804"/>
    <w:rsid w:val="00B938FB"/>
    <w:rsid w:val="00B9464B"/>
    <w:rsid w:val="00B95339"/>
    <w:rsid w:val="00B957B5"/>
    <w:rsid w:val="00BA172A"/>
    <w:rsid w:val="00BA1A99"/>
    <w:rsid w:val="00BA1C70"/>
    <w:rsid w:val="00BA300C"/>
    <w:rsid w:val="00BA35B7"/>
    <w:rsid w:val="00BA3EAD"/>
    <w:rsid w:val="00BA48FB"/>
    <w:rsid w:val="00BA5C1A"/>
    <w:rsid w:val="00BA73A7"/>
    <w:rsid w:val="00BB0486"/>
    <w:rsid w:val="00BB0BB1"/>
    <w:rsid w:val="00BB1123"/>
    <w:rsid w:val="00BB1428"/>
    <w:rsid w:val="00BB166A"/>
    <w:rsid w:val="00BB16C9"/>
    <w:rsid w:val="00BB1804"/>
    <w:rsid w:val="00BB2031"/>
    <w:rsid w:val="00BB260A"/>
    <w:rsid w:val="00BB263D"/>
    <w:rsid w:val="00BB2C4D"/>
    <w:rsid w:val="00BB2EF3"/>
    <w:rsid w:val="00BB331A"/>
    <w:rsid w:val="00BB4D9A"/>
    <w:rsid w:val="00BB580B"/>
    <w:rsid w:val="00BB65E5"/>
    <w:rsid w:val="00BC0B1C"/>
    <w:rsid w:val="00BC1661"/>
    <w:rsid w:val="00BC2133"/>
    <w:rsid w:val="00BC26AE"/>
    <w:rsid w:val="00BC2700"/>
    <w:rsid w:val="00BC32B9"/>
    <w:rsid w:val="00BC384F"/>
    <w:rsid w:val="00BC41A1"/>
    <w:rsid w:val="00BC46B4"/>
    <w:rsid w:val="00BC4A98"/>
    <w:rsid w:val="00BC535F"/>
    <w:rsid w:val="00BC582F"/>
    <w:rsid w:val="00BC5854"/>
    <w:rsid w:val="00BC6D7F"/>
    <w:rsid w:val="00BC6DCB"/>
    <w:rsid w:val="00BD02A7"/>
    <w:rsid w:val="00BD056E"/>
    <w:rsid w:val="00BD17F1"/>
    <w:rsid w:val="00BD2D63"/>
    <w:rsid w:val="00BD3509"/>
    <w:rsid w:val="00BD3C1C"/>
    <w:rsid w:val="00BD460E"/>
    <w:rsid w:val="00BD6726"/>
    <w:rsid w:val="00BD6FAC"/>
    <w:rsid w:val="00BE03C1"/>
    <w:rsid w:val="00BE0A6B"/>
    <w:rsid w:val="00BE1816"/>
    <w:rsid w:val="00BE1FD8"/>
    <w:rsid w:val="00BE2078"/>
    <w:rsid w:val="00BE29E9"/>
    <w:rsid w:val="00BE2A02"/>
    <w:rsid w:val="00BE2F7E"/>
    <w:rsid w:val="00BE408D"/>
    <w:rsid w:val="00BE53F2"/>
    <w:rsid w:val="00BE5640"/>
    <w:rsid w:val="00BE59D8"/>
    <w:rsid w:val="00BE5AF7"/>
    <w:rsid w:val="00BE5AFF"/>
    <w:rsid w:val="00BE71B9"/>
    <w:rsid w:val="00BE7B7F"/>
    <w:rsid w:val="00BF06C9"/>
    <w:rsid w:val="00BF0E7C"/>
    <w:rsid w:val="00BF147C"/>
    <w:rsid w:val="00BF1655"/>
    <w:rsid w:val="00BF1D50"/>
    <w:rsid w:val="00BF1E22"/>
    <w:rsid w:val="00BF267E"/>
    <w:rsid w:val="00BF317C"/>
    <w:rsid w:val="00BF36F7"/>
    <w:rsid w:val="00BF38C1"/>
    <w:rsid w:val="00BF3CCA"/>
    <w:rsid w:val="00BF3CFD"/>
    <w:rsid w:val="00BF3FE8"/>
    <w:rsid w:val="00BF4514"/>
    <w:rsid w:val="00BF4ADC"/>
    <w:rsid w:val="00BF5370"/>
    <w:rsid w:val="00BF6672"/>
    <w:rsid w:val="00BF6B44"/>
    <w:rsid w:val="00BF7165"/>
    <w:rsid w:val="00BF7D11"/>
    <w:rsid w:val="00C01D1E"/>
    <w:rsid w:val="00C021AE"/>
    <w:rsid w:val="00C026FF"/>
    <w:rsid w:val="00C03412"/>
    <w:rsid w:val="00C0419F"/>
    <w:rsid w:val="00C052F5"/>
    <w:rsid w:val="00C05874"/>
    <w:rsid w:val="00C075E6"/>
    <w:rsid w:val="00C076D5"/>
    <w:rsid w:val="00C07CDC"/>
    <w:rsid w:val="00C07FCA"/>
    <w:rsid w:val="00C10801"/>
    <w:rsid w:val="00C109DB"/>
    <w:rsid w:val="00C10B9B"/>
    <w:rsid w:val="00C110E5"/>
    <w:rsid w:val="00C117C9"/>
    <w:rsid w:val="00C120BA"/>
    <w:rsid w:val="00C14B84"/>
    <w:rsid w:val="00C14F97"/>
    <w:rsid w:val="00C16EA6"/>
    <w:rsid w:val="00C17789"/>
    <w:rsid w:val="00C203A8"/>
    <w:rsid w:val="00C21505"/>
    <w:rsid w:val="00C21DC1"/>
    <w:rsid w:val="00C220A8"/>
    <w:rsid w:val="00C220F7"/>
    <w:rsid w:val="00C22822"/>
    <w:rsid w:val="00C22847"/>
    <w:rsid w:val="00C22890"/>
    <w:rsid w:val="00C22AC0"/>
    <w:rsid w:val="00C239A7"/>
    <w:rsid w:val="00C25DF6"/>
    <w:rsid w:val="00C2602A"/>
    <w:rsid w:val="00C26DC1"/>
    <w:rsid w:val="00C27217"/>
    <w:rsid w:val="00C27CB0"/>
    <w:rsid w:val="00C300AB"/>
    <w:rsid w:val="00C3066A"/>
    <w:rsid w:val="00C30948"/>
    <w:rsid w:val="00C30BE2"/>
    <w:rsid w:val="00C31CD2"/>
    <w:rsid w:val="00C31F88"/>
    <w:rsid w:val="00C321AD"/>
    <w:rsid w:val="00C322E0"/>
    <w:rsid w:val="00C32A7A"/>
    <w:rsid w:val="00C33A56"/>
    <w:rsid w:val="00C33BFB"/>
    <w:rsid w:val="00C34063"/>
    <w:rsid w:val="00C343ED"/>
    <w:rsid w:val="00C34954"/>
    <w:rsid w:val="00C34E78"/>
    <w:rsid w:val="00C361A6"/>
    <w:rsid w:val="00C366B6"/>
    <w:rsid w:val="00C40222"/>
    <w:rsid w:val="00C41A13"/>
    <w:rsid w:val="00C42747"/>
    <w:rsid w:val="00C427EC"/>
    <w:rsid w:val="00C42D60"/>
    <w:rsid w:val="00C442EC"/>
    <w:rsid w:val="00C44556"/>
    <w:rsid w:val="00C4489F"/>
    <w:rsid w:val="00C44CE7"/>
    <w:rsid w:val="00C45091"/>
    <w:rsid w:val="00C4555D"/>
    <w:rsid w:val="00C45786"/>
    <w:rsid w:val="00C45EE4"/>
    <w:rsid w:val="00C46C15"/>
    <w:rsid w:val="00C46FAD"/>
    <w:rsid w:val="00C47C77"/>
    <w:rsid w:val="00C5053C"/>
    <w:rsid w:val="00C5087E"/>
    <w:rsid w:val="00C50D1F"/>
    <w:rsid w:val="00C51200"/>
    <w:rsid w:val="00C513F0"/>
    <w:rsid w:val="00C51DF5"/>
    <w:rsid w:val="00C5259D"/>
    <w:rsid w:val="00C5268B"/>
    <w:rsid w:val="00C528C4"/>
    <w:rsid w:val="00C52CC9"/>
    <w:rsid w:val="00C52D8E"/>
    <w:rsid w:val="00C537F9"/>
    <w:rsid w:val="00C55B99"/>
    <w:rsid w:val="00C560B9"/>
    <w:rsid w:val="00C567E7"/>
    <w:rsid w:val="00C56CE3"/>
    <w:rsid w:val="00C5717B"/>
    <w:rsid w:val="00C571BF"/>
    <w:rsid w:val="00C57928"/>
    <w:rsid w:val="00C57CA4"/>
    <w:rsid w:val="00C60B54"/>
    <w:rsid w:val="00C60C93"/>
    <w:rsid w:val="00C60EA3"/>
    <w:rsid w:val="00C61FD9"/>
    <w:rsid w:val="00C6462A"/>
    <w:rsid w:val="00C64674"/>
    <w:rsid w:val="00C64791"/>
    <w:rsid w:val="00C65157"/>
    <w:rsid w:val="00C6567A"/>
    <w:rsid w:val="00C6624E"/>
    <w:rsid w:val="00C66C43"/>
    <w:rsid w:val="00C70C9D"/>
    <w:rsid w:val="00C7127E"/>
    <w:rsid w:val="00C71C7F"/>
    <w:rsid w:val="00C720E2"/>
    <w:rsid w:val="00C74052"/>
    <w:rsid w:val="00C744D1"/>
    <w:rsid w:val="00C754A9"/>
    <w:rsid w:val="00C758D9"/>
    <w:rsid w:val="00C76432"/>
    <w:rsid w:val="00C76563"/>
    <w:rsid w:val="00C76B61"/>
    <w:rsid w:val="00C76E51"/>
    <w:rsid w:val="00C773F7"/>
    <w:rsid w:val="00C77F06"/>
    <w:rsid w:val="00C800EF"/>
    <w:rsid w:val="00C80A8F"/>
    <w:rsid w:val="00C80C24"/>
    <w:rsid w:val="00C81EF1"/>
    <w:rsid w:val="00C83054"/>
    <w:rsid w:val="00C830BB"/>
    <w:rsid w:val="00C83EBD"/>
    <w:rsid w:val="00C84ABE"/>
    <w:rsid w:val="00C85EA1"/>
    <w:rsid w:val="00C86519"/>
    <w:rsid w:val="00C86AF3"/>
    <w:rsid w:val="00C878E8"/>
    <w:rsid w:val="00C87B31"/>
    <w:rsid w:val="00C90E12"/>
    <w:rsid w:val="00C917BF"/>
    <w:rsid w:val="00C925CF"/>
    <w:rsid w:val="00C93ADE"/>
    <w:rsid w:val="00C940E0"/>
    <w:rsid w:val="00C94D06"/>
    <w:rsid w:val="00C94E58"/>
    <w:rsid w:val="00C94EC4"/>
    <w:rsid w:val="00C95D79"/>
    <w:rsid w:val="00C96034"/>
    <w:rsid w:val="00C96E12"/>
    <w:rsid w:val="00C971ED"/>
    <w:rsid w:val="00C97A1B"/>
    <w:rsid w:val="00CA0576"/>
    <w:rsid w:val="00CA1242"/>
    <w:rsid w:val="00CA2988"/>
    <w:rsid w:val="00CA3264"/>
    <w:rsid w:val="00CA3271"/>
    <w:rsid w:val="00CA3FB2"/>
    <w:rsid w:val="00CA5F60"/>
    <w:rsid w:val="00CA6539"/>
    <w:rsid w:val="00CA6C83"/>
    <w:rsid w:val="00CA6F77"/>
    <w:rsid w:val="00CA7272"/>
    <w:rsid w:val="00CA799E"/>
    <w:rsid w:val="00CA7E18"/>
    <w:rsid w:val="00CB038B"/>
    <w:rsid w:val="00CB03EA"/>
    <w:rsid w:val="00CB0859"/>
    <w:rsid w:val="00CB0AA5"/>
    <w:rsid w:val="00CB0E03"/>
    <w:rsid w:val="00CB0E3C"/>
    <w:rsid w:val="00CB1865"/>
    <w:rsid w:val="00CB1B9F"/>
    <w:rsid w:val="00CB23A0"/>
    <w:rsid w:val="00CB2420"/>
    <w:rsid w:val="00CB4267"/>
    <w:rsid w:val="00CB6F02"/>
    <w:rsid w:val="00CB78B3"/>
    <w:rsid w:val="00CB7937"/>
    <w:rsid w:val="00CC00FD"/>
    <w:rsid w:val="00CC07BB"/>
    <w:rsid w:val="00CC0CF3"/>
    <w:rsid w:val="00CC2B10"/>
    <w:rsid w:val="00CC3146"/>
    <w:rsid w:val="00CC359C"/>
    <w:rsid w:val="00CC3F04"/>
    <w:rsid w:val="00CC49D8"/>
    <w:rsid w:val="00CC5087"/>
    <w:rsid w:val="00CC5957"/>
    <w:rsid w:val="00CC7A6F"/>
    <w:rsid w:val="00CC7E14"/>
    <w:rsid w:val="00CD53AB"/>
    <w:rsid w:val="00CD6072"/>
    <w:rsid w:val="00CE004B"/>
    <w:rsid w:val="00CE1183"/>
    <w:rsid w:val="00CE151A"/>
    <w:rsid w:val="00CE253A"/>
    <w:rsid w:val="00CE2E15"/>
    <w:rsid w:val="00CE31A0"/>
    <w:rsid w:val="00CE4E62"/>
    <w:rsid w:val="00CE5472"/>
    <w:rsid w:val="00CE5F69"/>
    <w:rsid w:val="00CE6206"/>
    <w:rsid w:val="00CE638E"/>
    <w:rsid w:val="00CE63AA"/>
    <w:rsid w:val="00CE75A4"/>
    <w:rsid w:val="00CF01AD"/>
    <w:rsid w:val="00CF114A"/>
    <w:rsid w:val="00CF1788"/>
    <w:rsid w:val="00CF3127"/>
    <w:rsid w:val="00CF51AC"/>
    <w:rsid w:val="00CF521E"/>
    <w:rsid w:val="00CF633B"/>
    <w:rsid w:val="00CF6396"/>
    <w:rsid w:val="00CF71D9"/>
    <w:rsid w:val="00CF735A"/>
    <w:rsid w:val="00D00648"/>
    <w:rsid w:val="00D01245"/>
    <w:rsid w:val="00D01286"/>
    <w:rsid w:val="00D02A0E"/>
    <w:rsid w:val="00D02A5B"/>
    <w:rsid w:val="00D03867"/>
    <w:rsid w:val="00D0414B"/>
    <w:rsid w:val="00D04626"/>
    <w:rsid w:val="00D04ED1"/>
    <w:rsid w:val="00D0520A"/>
    <w:rsid w:val="00D058E2"/>
    <w:rsid w:val="00D0623A"/>
    <w:rsid w:val="00D06502"/>
    <w:rsid w:val="00D07497"/>
    <w:rsid w:val="00D07A1D"/>
    <w:rsid w:val="00D101FA"/>
    <w:rsid w:val="00D12458"/>
    <w:rsid w:val="00D13A0C"/>
    <w:rsid w:val="00D14565"/>
    <w:rsid w:val="00D14DCF"/>
    <w:rsid w:val="00D15584"/>
    <w:rsid w:val="00D15EE3"/>
    <w:rsid w:val="00D1605E"/>
    <w:rsid w:val="00D16094"/>
    <w:rsid w:val="00D16A76"/>
    <w:rsid w:val="00D17731"/>
    <w:rsid w:val="00D17EC3"/>
    <w:rsid w:val="00D20E82"/>
    <w:rsid w:val="00D2141F"/>
    <w:rsid w:val="00D226E0"/>
    <w:rsid w:val="00D22A72"/>
    <w:rsid w:val="00D22FC9"/>
    <w:rsid w:val="00D2333B"/>
    <w:rsid w:val="00D253E9"/>
    <w:rsid w:val="00D26709"/>
    <w:rsid w:val="00D26E54"/>
    <w:rsid w:val="00D274E6"/>
    <w:rsid w:val="00D2775B"/>
    <w:rsid w:val="00D30341"/>
    <w:rsid w:val="00D313C4"/>
    <w:rsid w:val="00D3186A"/>
    <w:rsid w:val="00D31B4D"/>
    <w:rsid w:val="00D32D07"/>
    <w:rsid w:val="00D34C96"/>
    <w:rsid w:val="00D350EA"/>
    <w:rsid w:val="00D3667A"/>
    <w:rsid w:val="00D369C1"/>
    <w:rsid w:val="00D36E77"/>
    <w:rsid w:val="00D37188"/>
    <w:rsid w:val="00D37B6E"/>
    <w:rsid w:val="00D40D66"/>
    <w:rsid w:val="00D40E97"/>
    <w:rsid w:val="00D42033"/>
    <w:rsid w:val="00D42664"/>
    <w:rsid w:val="00D43508"/>
    <w:rsid w:val="00D43A74"/>
    <w:rsid w:val="00D43C88"/>
    <w:rsid w:val="00D43E67"/>
    <w:rsid w:val="00D443E2"/>
    <w:rsid w:val="00D44824"/>
    <w:rsid w:val="00D45084"/>
    <w:rsid w:val="00D4596D"/>
    <w:rsid w:val="00D4604E"/>
    <w:rsid w:val="00D4615B"/>
    <w:rsid w:val="00D467DE"/>
    <w:rsid w:val="00D46A70"/>
    <w:rsid w:val="00D4733F"/>
    <w:rsid w:val="00D47424"/>
    <w:rsid w:val="00D50045"/>
    <w:rsid w:val="00D51369"/>
    <w:rsid w:val="00D5299A"/>
    <w:rsid w:val="00D52EC1"/>
    <w:rsid w:val="00D53098"/>
    <w:rsid w:val="00D53133"/>
    <w:rsid w:val="00D53F4C"/>
    <w:rsid w:val="00D5405E"/>
    <w:rsid w:val="00D54823"/>
    <w:rsid w:val="00D552FC"/>
    <w:rsid w:val="00D55E88"/>
    <w:rsid w:val="00D5658F"/>
    <w:rsid w:val="00D565E9"/>
    <w:rsid w:val="00D567B5"/>
    <w:rsid w:val="00D60C43"/>
    <w:rsid w:val="00D61471"/>
    <w:rsid w:val="00D62527"/>
    <w:rsid w:val="00D6271B"/>
    <w:rsid w:val="00D638D7"/>
    <w:rsid w:val="00D644EE"/>
    <w:rsid w:val="00D6534E"/>
    <w:rsid w:val="00D668E9"/>
    <w:rsid w:val="00D70647"/>
    <w:rsid w:val="00D70BA4"/>
    <w:rsid w:val="00D71FF4"/>
    <w:rsid w:val="00D724D7"/>
    <w:rsid w:val="00D7259A"/>
    <w:rsid w:val="00D72D54"/>
    <w:rsid w:val="00D73191"/>
    <w:rsid w:val="00D73529"/>
    <w:rsid w:val="00D7492A"/>
    <w:rsid w:val="00D74997"/>
    <w:rsid w:val="00D750BB"/>
    <w:rsid w:val="00D76DA8"/>
    <w:rsid w:val="00D772F2"/>
    <w:rsid w:val="00D775E3"/>
    <w:rsid w:val="00D77F9F"/>
    <w:rsid w:val="00D77FC3"/>
    <w:rsid w:val="00D80C0D"/>
    <w:rsid w:val="00D82D3F"/>
    <w:rsid w:val="00D83401"/>
    <w:rsid w:val="00D840BE"/>
    <w:rsid w:val="00D84BA9"/>
    <w:rsid w:val="00D8568D"/>
    <w:rsid w:val="00D8621D"/>
    <w:rsid w:val="00D8637B"/>
    <w:rsid w:val="00D876F8"/>
    <w:rsid w:val="00D87C06"/>
    <w:rsid w:val="00D90093"/>
    <w:rsid w:val="00D90585"/>
    <w:rsid w:val="00D90AEC"/>
    <w:rsid w:val="00D91D5E"/>
    <w:rsid w:val="00D927E8"/>
    <w:rsid w:val="00D92ACB"/>
    <w:rsid w:val="00D92B86"/>
    <w:rsid w:val="00D9353A"/>
    <w:rsid w:val="00D93C3C"/>
    <w:rsid w:val="00D95622"/>
    <w:rsid w:val="00D975FD"/>
    <w:rsid w:val="00D97777"/>
    <w:rsid w:val="00DA25C2"/>
    <w:rsid w:val="00DA3597"/>
    <w:rsid w:val="00DA409E"/>
    <w:rsid w:val="00DA49A7"/>
    <w:rsid w:val="00DA4C97"/>
    <w:rsid w:val="00DA57D5"/>
    <w:rsid w:val="00DA6128"/>
    <w:rsid w:val="00DA6149"/>
    <w:rsid w:val="00DA6A80"/>
    <w:rsid w:val="00DB1001"/>
    <w:rsid w:val="00DB121E"/>
    <w:rsid w:val="00DB1A4D"/>
    <w:rsid w:val="00DB2906"/>
    <w:rsid w:val="00DB3437"/>
    <w:rsid w:val="00DB37ED"/>
    <w:rsid w:val="00DB4698"/>
    <w:rsid w:val="00DB4AC0"/>
    <w:rsid w:val="00DB675D"/>
    <w:rsid w:val="00DB6D1E"/>
    <w:rsid w:val="00DB7291"/>
    <w:rsid w:val="00DB7473"/>
    <w:rsid w:val="00DB7499"/>
    <w:rsid w:val="00DB7C41"/>
    <w:rsid w:val="00DC3142"/>
    <w:rsid w:val="00DC3775"/>
    <w:rsid w:val="00DC504F"/>
    <w:rsid w:val="00DC5380"/>
    <w:rsid w:val="00DC54E1"/>
    <w:rsid w:val="00DC6465"/>
    <w:rsid w:val="00DC64B4"/>
    <w:rsid w:val="00DC6616"/>
    <w:rsid w:val="00DC69FA"/>
    <w:rsid w:val="00DC6B09"/>
    <w:rsid w:val="00DC6E98"/>
    <w:rsid w:val="00DC70F4"/>
    <w:rsid w:val="00DD06B8"/>
    <w:rsid w:val="00DD0A40"/>
    <w:rsid w:val="00DD0B9D"/>
    <w:rsid w:val="00DD0F88"/>
    <w:rsid w:val="00DD1A43"/>
    <w:rsid w:val="00DD289D"/>
    <w:rsid w:val="00DD3CF5"/>
    <w:rsid w:val="00DD5DA4"/>
    <w:rsid w:val="00DD64E7"/>
    <w:rsid w:val="00DD715A"/>
    <w:rsid w:val="00DD7773"/>
    <w:rsid w:val="00DE07DD"/>
    <w:rsid w:val="00DE1047"/>
    <w:rsid w:val="00DE13C1"/>
    <w:rsid w:val="00DE1BB8"/>
    <w:rsid w:val="00DE2937"/>
    <w:rsid w:val="00DE2B54"/>
    <w:rsid w:val="00DE2C67"/>
    <w:rsid w:val="00DE3D13"/>
    <w:rsid w:val="00DE4675"/>
    <w:rsid w:val="00DE56EC"/>
    <w:rsid w:val="00DE5725"/>
    <w:rsid w:val="00DE5F9B"/>
    <w:rsid w:val="00DE79E5"/>
    <w:rsid w:val="00DE7C9D"/>
    <w:rsid w:val="00DE7E68"/>
    <w:rsid w:val="00DF0138"/>
    <w:rsid w:val="00DF066B"/>
    <w:rsid w:val="00DF098C"/>
    <w:rsid w:val="00DF09B0"/>
    <w:rsid w:val="00DF10CC"/>
    <w:rsid w:val="00DF2C1E"/>
    <w:rsid w:val="00DF307D"/>
    <w:rsid w:val="00DF5E26"/>
    <w:rsid w:val="00DF6764"/>
    <w:rsid w:val="00DF77C1"/>
    <w:rsid w:val="00DF77D6"/>
    <w:rsid w:val="00E002EE"/>
    <w:rsid w:val="00E00632"/>
    <w:rsid w:val="00E008BC"/>
    <w:rsid w:val="00E01076"/>
    <w:rsid w:val="00E018C5"/>
    <w:rsid w:val="00E023D0"/>
    <w:rsid w:val="00E0265D"/>
    <w:rsid w:val="00E03B99"/>
    <w:rsid w:val="00E04F04"/>
    <w:rsid w:val="00E05231"/>
    <w:rsid w:val="00E06134"/>
    <w:rsid w:val="00E06E21"/>
    <w:rsid w:val="00E06EF0"/>
    <w:rsid w:val="00E1009E"/>
    <w:rsid w:val="00E108EA"/>
    <w:rsid w:val="00E10BCE"/>
    <w:rsid w:val="00E10F73"/>
    <w:rsid w:val="00E11694"/>
    <w:rsid w:val="00E117DA"/>
    <w:rsid w:val="00E11A6A"/>
    <w:rsid w:val="00E11AAC"/>
    <w:rsid w:val="00E11CC4"/>
    <w:rsid w:val="00E14A1C"/>
    <w:rsid w:val="00E14E48"/>
    <w:rsid w:val="00E2045E"/>
    <w:rsid w:val="00E20A17"/>
    <w:rsid w:val="00E2143C"/>
    <w:rsid w:val="00E21DB7"/>
    <w:rsid w:val="00E221F5"/>
    <w:rsid w:val="00E22996"/>
    <w:rsid w:val="00E229FC"/>
    <w:rsid w:val="00E22B7C"/>
    <w:rsid w:val="00E23E21"/>
    <w:rsid w:val="00E25A4F"/>
    <w:rsid w:val="00E26832"/>
    <w:rsid w:val="00E269E9"/>
    <w:rsid w:val="00E26AD6"/>
    <w:rsid w:val="00E272CB"/>
    <w:rsid w:val="00E27696"/>
    <w:rsid w:val="00E27E30"/>
    <w:rsid w:val="00E30847"/>
    <w:rsid w:val="00E30935"/>
    <w:rsid w:val="00E30E65"/>
    <w:rsid w:val="00E310F8"/>
    <w:rsid w:val="00E3113A"/>
    <w:rsid w:val="00E31ACF"/>
    <w:rsid w:val="00E32AED"/>
    <w:rsid w:val="00E340EA"/>
    <w:rsid w:val="00E34E38"/>
    <w:rsid w:val="00E35C2F"/>
    <w:rsid w:val="00E36219"/>
    <w:rsid w:val="00E364C1"/>
    <w:rsid w:val="00E36558"/>
    <w:rsid w:val="00E366FC"/>
    <w:rsid w:val="00E36C70"/>
    <w:rsid w:val="00E40478"/>
    <w:rsid w:val="00E4102F"/>
    <w:rsid w:val="00E419A0"/>
    <w:rsid w:val="00E41B5F"/>
    <w:rsid w:val="00E42A7E"/>
    <w:rsid w:val="00E43CB2"/>
    <w:rsid w:val="00E4467D"/>
    <w:rsid w:val="00E44D94"/>
    <w:rsid w:val="00E450D5"/>
    <w:rsid w:val="00E45B5D"/>
    <w:rsid w:val="00E46023"/>
    <w:rsid w:val="00E463E5"/>
    <w:rsid w:val="00E46C52"/>
    <w:rsid w:val="00E46C5D"/>
    <w:rsid w:val="00E46D9F"/>
    <w:rsid w:val="00E47403"/>
    <w:rsid w:val="00E51422"/>
    <w:rsid w:val="00E52A9E"/>
    <w:rsid w:val="00E52BA9"/>
    <w:rsid w:val="00E53BA4"/>
    <w:rsid w:val="00E54160"/>
    <w:rsid w:val="00E5418B"/>
    <w:rsid w:val="00E55530"/>
    <w:rsid w:val="00E557E3"/>
    <w:rsid w:val="00E56824"/>
    <w:rsid w:val="00E57FE5"/>
    <w:rsid w:val="00E606D0"/>
    <w:rsid w:val="00E62175"/>
    <w:rsid w:val="00E622A3"/>
    <w:rsid w:val="00E62B2D"/>
    <w:rsid w:val="00E63CB8"/>
    <w:rsid w:val="00E63F58"/>
    <w:rsid w:val="00E648F9"/>
    <w:rsid w:val="00E66768"/>
    <w:rsid w:val="00E6685E"/>
    <w:rsid w:val="00E66ED2"/>
    <w:rsid w:val="00E67132"/>
    <w:rsid w:val="00E6721C"/>
    <w:rsid w:val="00E679F1"/>
    <w:rsid w:val="00E70EB2"/>
    <w:rsid w:val="00E713B8"/>
    <w:rsid w:val="00E73140"/>
    <w:rsid w:val="00E735DA"/>
    <w:rsid w:val="00E744CE"/>
    <w:rsid w:val="00E74585"/>
    <w:rsid w:val="00E75B65"/>
    <w:rsid w:val="00E765C5"/>
    <w:rsid w:val="00E76B09"/>
    <w:rsid w:val="00E77467"/>
    <w:rsid w:val="00E77BBB"/>
    <w:rsid w:val="00E81BBE"/>
    <w:rsid w:val="00E81E05"/>
    <w:rsid w:val="00E82B0F"/>
    <w:rsid w:val="00E84432"/>
    <w:rsid w:val="00E84A1A"/>
    <w:rsid w:val="00E85A47"/>
    <w:rsid w:val="00E86D5E"/>
    <w:rsid w:val="00E87486"/>
    <w:rsid w:val="00E8759C"/>
    <w:rsid w:val="00E87BF6"/>
    <w:rsid w:val="00E87CA8"/>
    <w:rsid w:val="00E911EA"/>
    <w:rsid w:val="00E918F1"/>
    <w:rsid w:val="00E91AAF"/>
    <w:rsid w:val="00E92776"/>
    <w:rsid w:val="00E92E3E"/>
    <w:rsid w:val="00E931DE"/>
    <w:rsid w:val="00E93A6A"/>
    <w:rsid w:val="00E94381"/>
    <w:rsid w:val="00E94535"/>
    <w:rsid w:val="00E95C9E"/>
    <w:rsid w:val="00EA0BFF"/>
    <w:rsid w:val="00EA1CBC"/>
    <w:rsid w:val="00EA1DAA"/>
    <w:rsid w:val="00EA38BF"/>
    <w:rsid w:val="00EA4170"/>
    <w:rsid w:val="00EA6676"/>
    <w:rsid w:val="00EA672D"/>
    <w:rsid w:val="00EB0A74"/>
    <w:rsid w:val="00EB129B"/>
    <w:rsid w:val="00EB1DC5"/>
    <w:rsid w:val="00EB202B"/>
    <w:rsid w:val="00EB2C7C"/>
    <w:rsid w:val="00EB3455"/>
    <w:rsid w:val="00EB3D51"/>
    <w:rsid w:val="00EB3FF0"/>
    <w:rsid w:val="00EB4432"/>
    <w:rsid w:val="00EB4802"/>
    <w:rsid w:val="00EB498F"/>
    <w:rsid w:val="00EB4EB2"/>
    <w:rsid w:val="00EB5425"/>
    <w:rsid w:val="00EB6104"/>
    <w:rsid w:val="00EB6D1B"/>
    <w:rsid w:val="00EB7FF0"/>
    <w:rsid w:val="00EC03AE"/>
    <w:rsid w:val="00EC04A9"/>
    <w:rsid w:val="00EC04BD"/>
    <w:rsid w:val="00EC4EEB"/>
    <w:rsid w:val="00EC68F9"/>
    <w:rsid w:val="00EC6DC8"/>
    <w:rsid w:val="00EC72EA"/>
    <w:rsid w:val="00EC7CE5"/>
    <w:rsid w:val="00EC7F10"/>
    <w:rsid w:val="00ED0395"/>
    <w:rsid w:val="00ED3013"/>
    <w:rsid w:val="00ED32BE"/>
    <w:rsid w:val="00ED4F19"/>
    <w:rsid w:val="00ED5BFF"/>
    <w:rsid w:val="00ED64AE"/>
    <w:rsid w:val="00ED7918"/>
    <w:rsid w:val="00ED7D44"/>
    <w:rsid w:val="00EE09FD"/>
    <w:rsid w:val="00EE0F88"/>
    <w:rsid w:val="00EE1979"/>
    <w:rsid w:val="00EE2490"/>
    <w:rsid w:val="00EE3C7A"/>
    <w:rsid w:val="00EE659B"/>
    <w:rsid w:val="00EE6995"/>
    <w:rsid w:val="00EE6ED8"/>
    <w:rsid w:val="00EE7A14"/>
    <w:rsid w:val="00EF0DEC"/>
    <w:rsid w:val="00EF1A88"/>
    <w:rsid w:val="00EF1B02"/>
    <w:rsid w:val="00EF1B46"/>
    <w:rsid w:val="00EF2EF1"/>
    <w:rsid w:val="00EF4650"/>
    <w:rsid w:val="00EF4A0E"/>
    <w:rsid w:val="00EF6696"/>
    <w:rsid w:val="00EF6D70"/>
    <w:rsid w:val="00EF7FB5"/>
    <w:rsid w:val="00EF7FFC"/>
    <w:rsid w:val="00F00BA0"/>
    <w:rsid w:val="00F017F9"/>
    <w:rsid w:val="00F0221F"/>
    <w:rsid w:val="00F02B08"/>
    <w:rsid w:val="00F03E20"/>
    <w:rsid w:val="00F04C76"/>
    <w:rsid w:val="00F052F3"/>
    <w:rsid w:val="00F06DB1"/>
    <w:rsid w:val="00F1085D"/>
    <w:rsid w:val="00F11E97"/>
    <w:rsid w:val="00F12130"/>
    <w:rsid w:val="00F126DA"/>
    <w:rsid w:val="00F12CA4"/>
    <w:rsid w:val="00F14B29"/>
    <w:rsid w:val="00F1526C"/>
    <w:rsid w:val="00F152C7"/>
    <w:rsid w:val="00F15ED7"/>
    <w:rsid w:val="00F205DB"/>
    <w:rsid w:val="00F20F03"/>
    <w:rsid w:val="00F228B3"/>
    <w:rsid w:val="00F24028"/>
    <w:rsid w:val="00F24C6F"/>
    <w:rsid w:val="00F2654C"/>
    <w:rsid w:val="00F26EF0"/>
    <w:rsid w:val="00F27540"/>
    <w:rsid w:val="00F3006C"/>
    <w:rsid w:val="00F30105"/>
    <w:rsid w:val="00F303B8"/>
    <w:rsid w:val="00F32708"/>
    <w:rsid w:val="00F32908"/>
    <w:rsid w:val="00F32C15"/>
    <w:rsid w:val="00F33A23"/>
    <w:rsid w:val="00F345BF"/>
    <w:rsid w:val="00F34693"/>
    <w:rsid w:val="00F35E31"/>
    <w:rsid w:val="00F360B2"/>
    <w:rsid w:val="00F425AF"/>
    <w:rsid w:val="00F42DF6"/>
    <w:rsid w:val="00F43139"/>
    <w:rsid w:val="00F435D8"/>
    <w:rsid w:val="00F446E6"/>
    <w:rsid w:val="00F44901"/>
    <w:rsid w:val="00F44F53"/>
    <w:rsid w:val="00F45348"/>
    <w:rsid w:val="00F45665"/>
    <w:rsid w:val="00F45BDC"/>
    <w:rsid w:val="00F4611E"/>
    <w:rsid w:val="00F46AA4"/>
    <w:rsid w:val="00F46F3C"/>
    <w:rsid w:val="00F47051"/>
    <w:rsid w:val="00F47DFA"/>
    <w:rsid w:val="00F506F5"/>
    <w:rsid w:val="00F50E00"/>
    <w:rsid w:val="00F52429"/>
    <w:rsid w:val="00F53924"/>
    <w:rsid w:val="00F54084"/>
    <w:rsid w:val="00F547BD"/>
    <w:rsid w:val="00F5564F"/>
    <w:rsid w:val="00F556A3"/>
    <w:rsid w:val="00F55E0E"/>
    <w:rsid w:val="00F56710"/>
    <w:rsid w:val="00F56C7A"/>
    <w:rsid w:val="00F56D82"/>
    <w:rsid w:val="00F57791"/>
    <w:rsid w:val="00F62101"/>
    <w:rsid w:val="00F623F9"/>
    <w:rsid w:val="00F62521"/>
    <w:rsid w:val="00F62799"/>
    <w:rsid w:val="00F62EE4"/>
    <w:rsid w:val="00F6482D"/>
    <w:rsid w:val="00F656EE"/>
    <w:rsid w:val="00F6604E"/>
    <w:rsid w:val="00F718B1"/>
    <w:rsid w:val="00F7253D"/>
    <w:rsid w:val="00F73340"/>
    <w:rsid w:val="00F736DD"/>
    <w:rsid w:val="00F736F7"/>
    <w:rsid w:val="00F73C4D"/>
    <w:rsid w:val="00F7459A"/>
    <w:rsid w:val="00F74687"/>
    <w:rsid w:val="00F74F2A"/>
    <w:rsid w:val="00F7525B"/>
    <w:rsid w:val="00F755AE"/>
    <w:rsid w:val="00F75CAA"/>
    <w:rsid w:val="00F7606A"/>
    <w:rsid w:val="00F774F2"/>
    <w:rsid w:val="00F778A0"/>
    <w:rsid w:val="00F80692"/>
    <w:rsid w:val="00F8071B"/>
    <w:rsid w:val="00F81D00"/>
    <w:rsid w:val="00F81FD0"/>
    <w:rsid w:val="00F82644"/>
    <w:rsid w:val="00F829B1"/>
    <w:rsid w:val="00F8521D"/>
    <w:rsid w:val="00F85C14"/>
    <w:rsid w:val="00F875EA"/>
    <w:rsid w:val="00F90267"/>
    <w:rsid w:val="00F90BBB"/>
    <w:rsid w:val="00F90E21"/>
    <w:rsid w:val="00F90EC1"/>
    <w:rsid w:val="00F91778"/>
    <w:rsid w:val="00F91BC3"/>
    <w:rsid w:val="00F920A1"/>
    <w:rsid w:val="00F9309C"/>
    <w:rsid w:val="00F93BD1"/>
    <w:rsid w:val="00F945F2"/>
    <w:rsid w:val="00F9468F"/>
    <w:rsid w:val="00F94754"/>
    <w:rsid w:val="00F94D7A"/>
    <w:rsid w:val="00F95643"/>
    <w:rsid w:val="00F96862"/>
    <w:rsid w:val="00F96D05"/>
    <w:rsid w:val="00F97A8B"/>
    <w:rsid w:val="00FA011C"/>
    <w:rsid w:val="00FA1CE8"/>
    <w:rsid w:val="00FA2810"/>
    <w:rsid w:val="00FA297C"/>
    <w:rsid w:val="00FA30D2"/>
    <w:rsid w:val="00FA3207"/>
    <w:rsid w:val="00FA3AF2"/>
    <w:rsid w:val="00FA4246"/>
    <w:rsid w:val="00FA45CC"/>
    <w:rsid w:val="00FA4872"/>
    <w:rsid w:val="00FA5BA3"/>
    <w:rsid w:val="00FA5FD7"/>
    <w:rsid w:val="00FA62A2"/>
    <w:rsid w:val="00FA6728"/>
    <w:rsid w:val="00FA6A6C"/>
    <w:rsid w:val="00FB0519"/>
    <w:rsid w:val="00FB0E7E"/>
    <w:rsid w:val="00FB0EC7"/>
    <w:rsid w:val="00FB2221"/>
    <w:rsid w:val="00FB2470"/>
    <w:rsid w:val="00FB2E79"/>
    <w:rsid w:val="00FB3E95"/>
    <w:rsid w:val="00FB4541"/>
    <w:rsid w:val="00FB65FD"/>
    <w:rsid w:val="00FB6B3B"/>
    <w:rsid w:val="00FC0159"/>
    <w:rsid w:val="00FC0995"/>
    <w:rsid w:val="00FC0E65"/>
    <w:rsid w:val="00FC226C"/>
    <w:rsid w:val="00FC27CD"/>
    <w:rsid w:val="00FC3605"/>
    <w:rsid w:val="00FC3EAC"/>
    <w:rsid w:val="00FC4F7B"/>
    <w:rsid w:val="00FC51B8"/>
    <w:rsid w:val="00FC5938"/>
    <w:rsid w:val="00FC5A15"/>
    <w:rsid w:val="00FC5B9D"/>
    <w:rsid w:val="00FC67E6"/>
    <w:rsid w:val="00FD0067"/>
    <w:rsid w:val="00FD1190"/>
    <w:rsid w:val="00FD1FD6"/>
    <w:rsid w:val="00FD241F"/>
    <w:rsid w:val="00FD3AF8"/>
    <w:rsid w:val="00FD461C"/>
    <w:rsid w:val="00FD4F79"/>
    <w:rsid w:val="00FD5952"/>
    <w:rsid w:val="00FD5B97"/>
    <w:rsid w:val="00FD5ED3"/>
    <w:rsid w:val="00FD5F8D"/>
    <w:rsid w:val="00FD66EE"/>
    <w:rsid w:val="00FD671D"/>
    <w:rsid w:val="00FD68C3"/>
    <w:rsid w:val="00FD6DC5"/>
    <w:rsid w:val="00FD7153"/>
    <w:rsid w:val="00FD7156"/>
    <w:rsid w:val="00FD7514"/>
    <w:rsid w:val="00FE1574"/>
    <w:rsid w:val="00FE16C9"/>
    <w:rsid w:val="00FE3AF6"/>
    <w:rsid w:val="00FE4170"/>
    <w:rsid w:val="00FE74C9"/>
    <w:rsid w:val="00FE7AFF"/>
    <w:rsid w:val="00FF0375"/>
    <w:rsid w:val="00FF07B3"/>
    <w:rsid w:val="00FF0AFF"/>
    <w:rsid w:val="00FF16D5"/>
    <w:rsid w:val="00FF1786"/>
    <w:rsid w:val="00FF1D83"/>
    <w:rsid w:val="00FF1DC1"/>
    <w:rsid w:val="00FF30A6"/>
    <w:rsid w:val="00FF3CC5"/>
    <w:rsid w:val="00FF4DBC"/>
    <w:rsid w:val="00FF5540"/>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9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widowControl w:val="0"/>
      <w:tabs>
        <w:tab w:val="left" w:pos="432"/>
      </w:tabs>
      <w:suppressAutoHyphens/>
      <w:spacing w:before="240" w:after="120"/>
    </w:pPr>
    <w:rPr>
      <w:szCs w:val="20"/>
      <w:lang w:eastAsia="en-US"/>
    </w:rPr>
  </w:style>
  <w:style w:type="paragraph" w:styleId="BodyText">
    <w:name w:val="Body Text"/>
    <w:basedOn w:val="Normal"/>
    <w:pPr>
      <w:widowControl w:val="0"/>
      <w:tabs>
        <w:tab w:val="left" w:pos="432"/>
      </w:tabs>
      <w:suppressAutoHyphens/>
      <w:spacing w:after="120"/>
    </w:pPr>
    <w:rPr>
      <w:szCs w:val="20"/>
      <w:lang w:eastAsia="en-US"/>
    </w:rPr>
  </w:style>
  <w:style w:type="paragraph" w:styleId="List">
    <w:name w:val="List"/>
    <w:basedOn w:val="BodyText"/>
    <w:rPr>
      <w:rFonts w:ascii="Calibri" w:hAnsi="Calibri" w:cs="Calibri"/>
    </w:rPr>
  </w:style>
  <w:style w:type="paragraph" w:styleId="Caption">
    <w:name w:val="caption"/>
    <w:basedOn w:val="Normal"/>
    <w:qFormat/>
    <w:pPr>
      <w:widowControl w:val="0"/>
      <w:suppressLineNumbers/>
      <w:tabs>
        <w:tab w:val="left" w:pos="432"/>
      </w:tabs>
      <w:suppressAutoHyphens/>
      <w:spacing w:before="120" w:after="120"/>
    </w:pPr>
    <w:rPr>
      <w:szCs w:val="20"/>
      <w:lang w:eastAsia="en-US"/>
    </w:rPr>
  </w:style>
  <w:style w:type="paragraph" w:customStyle="1" w:styleId="Index">
    <w:name w:val="Index"/>
    <w:basedOn w:val="Normal"/>
    <w:pPr>
      <w:widowControl w:val="0"/>
      <w:suppressLineNumbers/>
      <w:tabs>
        <w:tab w:val="left" w:pos="432"/>
      </w:tabs>
      <w:suppressAutoHyphens/>
    </w:pPr>
    <w:rPr>
      <w:rFonts w:ascii="Calibri" w:hAnsi="Calibri" w:cs="Calibri"/>
      <w:szCs w:val="20"/>
      <w:lang w:eastAsia="en-US"/>
    </w:rPr>
  </w:style>
  <w:style w:type="paragraph" w:customStyle="1" w:styleId="Caption1">
    <w:name w:val="Caption1"/>
    <w:basedOn w:val="Normal"/>
    <w:pPr>
      <w:widowControl w:val="0"/>
      <w:suppressLineNumbers/>
      <w:tabs>
        <w:tab w:val="left" w:pos="432"/>
      </w:tabs>
      <w:suppressAutoHyphens/>
      <w:spacing w:before="120" w:after="120"/>
    </w:pPr>
    <w:rPr>
      <w:szCs w:val="20"/>
      <w:lang w:eastAsia="en-US"/>
    </w:rPr>
  </w:style>
  <w:style w:type="paragraph" w:styleId="ListParagraph">
    <w:name w:val="List Paragraph"/>
    <w:basedOn w:val="Normal"/>
    <w:uiPriority w:val="34"/>
    <w:qFormat/>
    <w:rsid w:val="0022094C"/>
    <w:pPr>
      <w:widowControl w:val="0"/>
      <w:tabs>
        <w:tab w:val="left" w:pos="432"/>
      </w:tabs>
      <w:suppressAutoHyphens/>
      <w:ind w:left="720"/>
      <w:contextualSpacing/>
    </w:pPr>
    <w:rPr>
      <w:szCs w:val="20"/>
      <w:lang w:eastAsia="en-US"/>
    </w:r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widowControl w:val="0"/>
      <w:numPr>
        <w:numId w:val="2"/>
      </w:numPr>
      <w:tabs>
        <w:tab w:val="left" w:pos="432"/>
      </w:tabs>
      <w:suppressAutoHyphens/>
      <w:contextualSpacing/>
    </w:pPr>
    <w:rPr>
      <w:szCs w:val="20"/>
      <w:lang w:eastAsia="en-US"/>
    </w:rPr>
  </w:style>
  <w:style w:type="character" w:styleId="UnresolvedMention">
    <w:name w:val="Unresolved Mention"/>
    <w:basedOn w:val="DefaultParagraphFont"/>
    <w:uiPriority w:val="99"/>
    <w:semiHidden/>
    <w:unhideWhenUsed/>
    <w:rsid w:val="0001190A"/>
    <w:rPr>
      <w:color w:val="605E5C"/>
      <w:shd w:val="clear" w:color="auto" w:fill="E1DFDD"/>
    </w:rPr>
  </w:style>
  <w:style w:type="paragraph" w:styleId="Header">
    <w:name w:val="header"/>
    <w:basedOn w:val="Normal"/>
    <w:link w:val="HeaderChar"/>
    <w:uiPriority w:val="99"/>
    <w:unhideWhenUsed/>
    <w:rsid w:val="009A211E"/>
    <w:pPr>
      <w:tabs>
        <w:tab w:val="center" w:pos="4680"/>
        <w:tab w:val="right" w:pos="9360"/>
      </w:tabs>
    </w:pPr>
  </w:style>
  <w:style w:type="character" w:customStyle="1" w:styleId="HeaderChar">
    <w:name w:val="Header Char"/>
    <w:basedOn w:val="DefaultParagraphFont"/>
    <w:link w:val="Header"/>
    <w:uiPriority w:val="99"/>
    <w:rsid w:val="009A211E"/>
    <w:rPr>
      <w:sz w:val="24"/>
      <w:szCs w:val="24"/>
      <w:lang w:eastAsia="zh-CN"/>
    </w:rPr>
  </w:style>
  <w:style w:type="paragraph" w:styleId="Footer">
    <w:name w:val="footer"/>
    <w:basedOn w:val="Normal"/>
    <w:link w:val="FooterChar"/>
    <w:uiPriority w:val="99"/>
    <w:unhideWhenUsed/>
    <w:rsid w:val="009A211E"/>
    <w:pPr>
      <w:tabs>
        <w:tab w:val="center" w:pos="4680"/>
        <w:tab w:val="right" w:pos="9360"/>
      </w:tabs>
    </w:pPr>
  </w:style>
  <w:style w:type="character" w:customStyle="1" w:styleId="FooterChar">
    <w:name w:val="Footer Char"/>
    <w:basedOn w:val="DefaultParagraphFont"/>
    <w:link w:val="Footer"/>
    <w:uiPriority w:val="99"/>
    <w:rsid w:val="009A211E"/>
    <w:rPr>
      <w:sz w:val="24"/>
      <w:szCs w:val="24"/>
      <w:lang w:eastAsia="zh-CN"/>
    </w:rPr>
  </w:style>
  <w:style w:type="character" w:styleId="PageNumber">
    <w:name w:val="page number"/>
    <w:basedOn w:val="DefaultParagraphFont"/>
    <w:uiPriority w:val="99"/>
    <w:semiHidden/>
    <w:unhideWhenUsed/>
    <w:rsid w:val="009A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2633">
      <w:bodyDiv w:val="1"/>
      <w:marLeft w:val="0"/>
      <w:marRight w:val="0"/>
      <w:marTop w:val="0"/>
      <w:marBottom w:val="0"/>
      <w:divBdr>
        <w:top w:val="none" w:sz="0" w:space="0" w:color="auto"/>
        <w:left w:val="none" w:sz="0" w:space="0" w:color="auto"/>
        <w:bottom w:val="none" w:sz="0" w:space="0" w:color="auto"/>
        <w:right w:val="none" w:sz="0" w:space="0" w:color="auto"/>
      </w:divBdr>
      <w:divsChild>
        <w:div w:id="1993286515">
          <w:marLeft w:val="446"/>
          <w:marRight w:val="0"/>
          <w:marTop w:val="130"/>
          <w:marBottom w:val="0"/>
          <w:divBdr>
            <w:top w:val="none" w:sz="0" w:space="0" w:color="auto"/>
            <w:left w:val="none" w:sz="0" w:space="0" w:color="auto"/>
            <w:bottom w:val="none" w:sz="0" w:space="0" w:color="auto"/>
            <w:right w:val="none" w:sz="0" w:space="0" w:color="auto"/>
          </w:divBdr>
        </w:div>
        <w:div w:id="1882551758">
          <w:marLeft w:val="446"/>
          <w:marRight w:val="0"/>
          <w:marTop w:val="130"/>
          <w:marBottom w:val="0"/>
          <w:divBdr>
            <w:top w:val="none" w:sz="0" w:space="0" w:color="auto"/>
            <w:left w:val="none" w:sz="0" w:space="0" w:color="auto"/>
            <w:bottom w:val="none" w:sz="0" w:space="0" w:color="auto"/>
            <w:right w:val="none" w:sz="0" w:space="0" w:color="auto"/>
          </w:divBdr>
        </w:div>
        <w:div w:id="2104111714">
          <w:marLeft w:val="446"/>
          <w:marRight w:val="0"/>
          <w:marTop w:val="130"/>
          <w:marBottom w:val="0"/>
          <w:divBdr>
            <w:top w:val="none" w:sz="0" w:space="0" w:color="auto"/>
            <w:left w:val="none" w:sz="0" w:space="0" w:color="auto"/>
            <w:bottom w:val="none" w:sz="0" w:space="0" w:color="auto"/>
            <w:right w:val="none" w:sz="0" w:space="0" w:color="auto"/>
          </w:divBdr>
        </w:div>
        <w:div w:id="537427823">
          <w:marLeft w:val="446"/>
          <w:marRight w:val="0"/>
          <w:marTop w:val="130"/>
          <w:marBottom w:val="0"/>
          <w:divBdr>
            <w:top w:val="none" w:sz="0" w:space="0" w:color="auto"/>
            <w:left w:val="none" w:sz="0" w:space="0" w:color="auto"/>
            <w:bottom w:val="none" w:sz="0" w:space="0" w:color="auto"/>
            <w:right w:val="none" w:sz="0" w:space="0" w:color="auto"/>
          </w:divBdr>
        </w:div>
        <w:div w:id="975331895">
          <w:marLeft w:val="446"/>
          <w:marRight w:val="0"/>
          <w:marTop w:val="130"/>
          <w:marBottom w:val="0"/>
          <w:divBdr>
            <w:top w:val="none" w:sz="0" w:space="0" w:color="auto"/>
            <w:left w:val="none" w:sz="0" w:space="0" w:color="auto"/>
            <w:bottom w:val="none" w:sz="0" w:space="0" w:color="auto"/>
            <w:right w:val="none" w:sz="0" w:space="0" w:color="auto"/>
          </w:divBdr>
        </w:div>
        <w:div w:id="781069475">
          <w:marLeft w:val="446"/>
          <w:marRight w:val="0"/>
          <w:marTop w:val="130"/>
          <w:marBottom w:val="0"/>
          <w:divBdr>
            <w:top w:val="none" w:sz="0" w:space="0" w:color="auto"/>
            <w:left w:val="none" w:sz="0" w:space="0" w:color="auto"/>
            <w:bottom w:val="none" w:sz="0" w:space="0" w:color="auto"/>
            <w:right w:val="none" w:sz="0" w:space="0" w:color="auto"/>
          </w:divBdr>
        </w:div>
        <w:div w:id="1828935262">
          <w:marLeft w:val="446"/>
          <w:marRight w:val="0"/>
          <w:marTop w:val="130"/>
          <w:marBottom w:val="0"/>
          <w:divBdr>
            <w:top w:val="none" w:sz="0" w:space="0" w:color="auto"/>
            <w:left w:val="none" w:sz="0" w:space="0" w:color="auto"/>
            <w:bottom w:val="none" w:sz="0" w:space="0" w:color="auto"/>
            <w:right w:val="none" w:sz="0" w:space="0" w:color="auto"/>
          </w:divBdr>
        </w:div>
      </w:divsChild>
    </w:div>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948003364">
      <w:bodyDiv w:val="1"/>
      <w:marLeft w:val="0"/>
      <w:marRight w:val="0"/>
      <w:marTop w:val="0"/>
      <w:marBottom w:val="0"/>
      <w:divBdr>
        <w:top w:val="none" w:sz="0" w:space="0" w:color="auto"/>
        <w:left w:val="none" w:sz="0" w:space="0" w:color="auto"/>
        <w:bottom w:val="none" w:sz="0" w:space="0" w:color="auto"/>
        <w:right w:val="none" w:sz="0" w:space="0" w:color="auto"/>
      </w:divBdr>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297492501">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26502094">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12</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29692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296</cp:revision>
  <cp:lastPrinted>2016-09-27T16:14:00Z</cp:lastPrinted>
  <dcterms:created xsi:type="dcterms:W3CDTF">2020-11-02T20:36:00Z</dcterms:created>
  <dcterms:modified xsi:type="dcterms:W3CDTF">2022-10-06T17:18:00Z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